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9F" w:rsidRDefault="00DB6EEC" w:rsidP="00726D9F">
      <w:pPr>
        <w:pStyle w:val="Obr-Title"/>
        <w:rPr>
          <w:lang w:val="en-US"/>
        </w:rPr>
      </w:pPr>
      <w:r>
        <w:t xml:space="preserve">ИЗВЕШТАЈ ЗА РАБОТА НА ИНСПЕКЦИСКА СЛУЖБА </w:t>
      </w:r>
      <w:r w:rsidR="00726D9F">
        <w:t>НА</w:t>
      </w:r>
      <w:r>
        <w:t xml:space="preserve"> КАПЕТАНИЈА НА ПРИСТАНИШТАТА</w:t>
      </w:r>
      <w:r w:rsidR="00164229">
        <w:t xml:space="preserve">-ОХРИД  ЗА ПЕРИОДОТ </w:t>
      </w:r>
      <w:r w:rsidR="00726D9F">
        <w:t xml:space="preserve"> </w:t>
      </w:r>
      <w:r>
        <w:t>Ј</w:t>
      </w:r>
      <w:r w:rsidR="00AE4A04">
        <w:t>АНУАРИ</w:t>
      </w:r>
      <w:r w:rsidR="00164229">
        <w:t xml:space="preserve"> –</w:t>
      </w:r>
      <w:r w:rsidR="00726D9F">
        <w:t xml:space="preserve"> </w:t>
      </w:r>
      <w:r>
        <w:t>Ј</w:t>
      </w:r>
      <w:r w:rsidR="00AE4A04">
        <w:t>УНИ</w:t>
      </w:r>
      <w:r w:rsidR="00726D9F">
        <w:t xml:space="preserve">, </w:t>
      </w:r>
      <w:r w:rsidR="00164229">
        <w:t>2020</w:t>
      </w:r>
      <w:r w:rsidR="00726D9F">
        <w:t xml:space="preserve"> </w:t>
      </w:r>
      <w:r w:rsidR="00AE4A04">
        <w:t>ГОДИНА</w:t>
      </w:r>
    </w:p>
    <w:tbl>
      <w:tblPr>
        <w:tblStyle w:val="TableGrid"/>
        <w:tblpPr w:topFromText="567" w:tblpXSpec="center" w:tblpYSpec="bottom"/>
        <w:tblOverlap w:val="never"/>
        <w:tblW w:w="9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2"/>
        <w:gridCol w:w="2694"/>
        <w:gridCol w:w="567"/>
        <w:gridCol w:w="4252"/>
      </w:tblGrid>
      <w:tr w:rsidR="00726D9F" w:rsidTr="00726D9F">
        <w:trPr>
          <w:cantSplit/>
        </w:trPr>
        <w:tc>
          <w:tcPr>
            <w:tcW w:w="1561" w:type="dxa"/>
            <w:vAlign w:val="bottom"/>
            <w:hideMark/>
          </w:tcPr>
          <w:p w:rsidR="00726D9F" w:rsidRDefault="00726D9F">
            <w:pPr>
              <w:pStyle w:val="Generalii"/>
              <w:spacing w:line="240" w:lineRule="auto"/>
              <w:rPr>
                <w:rFonts w:ascii="StobiSerif Bold" w:hAnsi="StobiSerif Bold"/>
                <w:sz w:val="22"/>
              </w:rPr>
            </w:pPr>
            <w:r>
              <w:rPr>
                <w:rFonts w:ascii="StobiSerif Bold" w:hAnsi="StobiSerif Bold"/>
                <w:sz w:val="22"/>
              </w:rPr>
              <w:t>Дел. Бр.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D9F" w:rsidRDefault="00726D9F">
            <w:pPr>
              <w:pStyle w:val="Generalii"/>
              <w:spacing w:line="240" w:lineRule="auto"/>
              <w:rPr>
                <w:rFonts w:ascii="StobiSerif Bold" w:hAnsi="StobiSerif Bold"/>
              </w:rPr>
            </w:pPr>
          </w:p>
        </w:tc>
        <w:tc>
          <w:tcPr>
            <w:tcW w:w="567" w:type="dxa"/>
            <w:vAlign w:val="bottom"/>
          </w:tcPr>
          <w:p w:rsidR="00726D9F" w:rsidRDefault="00726D9F">
            <w:pPr>
              <w:pStyle w:val="Generalii"/>
              <w:spacing w:line="240" w:lineRule="auto"/>
              <w:rPr>
                <w:rFonts w:ascii="StobiSerif Bold" w:hAnsi="StobiSerif Bold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D9F" w:rsidRDefault="00617A79">
            <w:pPr>
              <w:pStyle w:val="Generalii"/>
              <w:spacing w:line="240" w:lineRule="auto"/>
              <w:jc w:val="center"/>
              <w:rPr>
                <w:rFonts w:ascii="StobiSerif Bold" w:hAnsi="StobiSerif Bold"/>
              </w:rPr>
            </w:pPr>
            <w:r>
              <w:rPr>
                <w:rFonts w:ascii="StobiSerif Bold" w:hAnsi="StobiSerif Bold"/>
              </w:rPr>
              <w:t>Горан Устијаноски</w:t>
            </w:r>
          </w:p>
        </w:tc>
      </w:tr>
      <w:tr w:rsidR="00726D9F" w:rsidTr="00726D9F">
        <w:trPr>
          <w:cantSplit/>
          <w:trHeight w:val="20"/>
        </w:trPr>
        <w:tc>
          <w:tcPr>
            <w:tcW w:w="1561" w:type="dxa"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567" w:type="dxa"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</w:tr>
      <w:tr w:rsidR="00726D9F" w:rsidTr="00726D9F">
        <w:trPr>
          <w:cantSplit/>
        </w:trPr>
        <w:tc>
          <w:tcPr>
            <w:tcW w:w="1561" w:type="dxa"/>
            <w:vAlign w:val="bottom"/>
            <w:hideMark/>
          </w:tcPr>
          <w:p w:rsidR="00726D9F" w:rsidRDefault="00726D9F">
            <w:pPr>
              <w:pStyle w:val="Generalii"/>
              <w:spacing w:line="240" w:lineRule="auto"/>
              <w:rPr>
                <w:rFonts w:ascii="StobiSerif Bold" w:hAnsi="StobiSerif Bold"/>
                <w:sz w:val="22"/>
              </w:rPr>
            </w:pPr>
            <w:r>
              <w:rPr>
                <w:rFonts w:ascii="StobiSerif Bold" w:hAnsi="StobiSerif Bold"/>
                <w:sz w:val="22"/>
              </w:rPr>
              <w:t>Датум:</w:t>
            </w:r>
          </w:p>
        </w:tc>
        <w:tc>
          <w:tcPr>
            <w:tcW w:w="2693" w:type="dxa"/>
            <w:vAlign w:val="bottom"/>
          </w:tcPr>
          <w:p w:rsidR="00726D9F" w:rsidRDefault="00726D9F">
            <w:pPr>
              <w:pStyle w:val="Generalii"/>
              <w:spacing w:line="240" w:lineRule="auto"/>
              <w:rPr>
                <w:rFonts w:ascii="StobiSerif Bold" w:hAnsi="StobiSerif Bold"/>
              </w:rPr>
            </w:pPr>
          </w:p>
        </w:tc>
        <w:tc>
          <w:tcPr>
            <w:tcW w:w="567" w:type="dxa"/>
            <w:vAlign w:val="bottom"/>
          </w:tcPr>
          <w:p w:rsidR="00726D9F" w:rsidRDefault="00726D9F">
            <w:pPr>
              <w:pStyle w:val="Generalii"/>
              <w:spacing w:line="240" w:lineRule="auto"/>
              <w:rPr>
                <w:rFonts w:ascii="StobiSerif Bold" w:hAnsi="StobiSerif Bold"/>
              </w:rPr>
            </w:pPr>
          </w:p>
        </w:tc>
        <w:tc>
          <w:tcPr>
            <w:tcW w:w="4251" w:type="dxa"/>
            <w:vAlign w:val="bottom"/>
          </w:tcPr>
          <w:p w:rsidR="00726D9F" w:rsidRDefault="00617A79" w:rsidP="00AE4A04">
            <w:pPr>
              <w:pStyle w:val="Generalii"/>
              <w:spacing w:line="240" w:lineRule="auto"/>
              <w:jc w:val="center"/>
              <w:rPr>
                <w:rFonts w:ascii="StobiSerif Bold" w:hAnsi="StobiSerif Bold"/>
              </w:rPr>
            </w:pPr>
            <w:r>
              <w:rPr>
                <w:rFonts w:ascii="StobiSerif Bold" w:hAnsi="StobiSerif Bold"/>
              </w:rPr>
              <w:t>Капетан на Капетанија на пристаништ</w:t>
            </w:r>
            <w:r w:rsidR="00AE4A04">
              <w:rPr>
                <w:rFonts w:ascii="StobiSerif Bold" w:hAnsi="StobiSerif Bold"/>
              </w:rPr>
              <w:t>ата-Охрид</w:t>
            </w:r>
          </w:p>
        </w:tc>
      </w:tr>
      <w:tr w:rsidR="00726D9F" w:rsidTr="00726D9F">
        <w:trPr>
          <w:cantSplit/>
          <w:trHeight w:val="20"/>
        </w:trPr>
        <w:tc>
          <w:tcPr>
            <w:tcW w:w="1561" w:type="dxa"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567" w:type="dxa"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</w:tr>
      <w:tr w:rsidR="00726D9F" w:rsidTr="00726D9F">
        <w:trPr>
          <w:cantSplit/>
        </w:trPr>
        <w:tc>
          <w:tcPr>
            <w:tcW w:w="1561" w:type="dxa"/>
            <w:vAlign w:val="bottom"/>
            <w:hideMark/>
          </w:tcPr>
          <w:p w:rsidR="00726D9F" w:rsidRDefault="00726D9F">
            <w:pPr>
              <w:pStyle w:val="Generalii"/>
              <w:spacing w:line="240" w:lineRule="auto"/>
              <w:rPr>
                <w:rFonts w:ascii="StobiSerif Bold" w:hAnsi="StobiSerif Bold"/>
                <w:sz w:val="22"/>
              </w:rPr>
            </w:pPr>
            <w:r>
              <w:rPr>
                <w:rFonts w:ascii="StobiSerif Bold" w:hAnsi="StobiSerif Bold"/>
                <w:sz w:val="22"/>
              </w:rPr>
              <w:t>Место:</w:t>
            </w:r>
          </w:p>
        </w:tc>
        <w:tc>
          <w:tcPr>
            <w:tcW w:w="2693" w:type="dxa"/>
            <w:vAlign w:val="bottom"/>
          </w:tcPr>
          <w:p w:rsidR="00726D9F" w:rsidRDefault="00617A79">
            <w:pPr>
              <w:pStyle w:val="Generalii"/>
              <w:spacing w:line="240" w:lineRule="auto"/>
              <w:rPr>
                <w:rFonts w:ascii="StobiSerif Bold" w:hAnsi="StobiSerif Bold"/>
              </w:rPr>
            </w:pPr>
            <w:r>
              <w:rPr>
                <w:rFonts w:ascii="StobiSerif Bold" w:hAnsi="StobiSerif Bold"/>
              </w:rPr>
              <w:t>Охрид</w:t>
            </w:r>
          </w:p>
        </w:tc>
        <w:tc>
          <w:tcPr>
            <w:tcW w:w="567" w:type="dxa"/>
            <w:vAlign w:val="bottom"/>
            <w:hideMark/>
          </w:tcPr>
          <w:p w:rsidR="00726D9F" w:rsidRDefault="00726D9F">
            <w:pPr>
              <w:pStyle w:val="Generalii"/>
              <w:spacing w:line="240" w:lineRule="auto"/>
              <w:jc w:val="center"/>
              <w:rPr>
                <w:rFonts w:ascii="StobiSerif Bold" w:hAnsi="StobiSerif Bold"/>
              </w:rPr>
            </w:pPr>
            <w:r>
              <w:rPr>
                <w:rFonts w:ascii="StobiSerif Bold" w:hAnsi="StobiSerif Bold"/>
                <w:sz w:val="20"/>
              </w:rPr>
              <w:t>(м.п.)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D9F" w:rsidRDefault="00726D9F">
            <w:pPr>
              <w:pStyle w:val="Generalii"/>
              <w:spacing w:line="240" w:lineRule="auto"/>
              <w:jc w:val="center"/>
              <w:rPr>
                <w:rFonts w:ascii="StobiSerif Bold" w:hAnsi="StobiSerif Bold"/>
              </w:rPr>
            </w:pPr>
          </w:p>
        </w:tc>
      </w:tr>
      <w:tr w:rsidR="00726D9F" w:rsidTr="00726D9F">
        <w:trPr>
          <w:cantSplit/>
          <w:trHeight w:val="20"/>
        </w:trPr>
        <w:tc>
          <w:tcPr>
            <w:tcW w:w="1561" w:type="dxa"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567" w:type="dxa"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</w:tr>
    </w:tbl>
    <w:p w:rsidR="00726D9F" w:rsidRDefault="00726D9F" w:rsidP="00726D9F">
      <w:pPr>
        <w:spacing w:after="0" w:line="240" w:lineRule="auto"/>
        <w:rPr>
          <w:rFonts w:ascii="StobiSerifCn Regular" w:hAnsi="StobiSerifCn Regular"/>
          <w:sz w:val="14"/>
          <w:szCs w:val="14"/>
        </w:rPr>
        <w:sectPr w:rsidR="00726D9F" w:rsidSect="003C1931">
          <w:footerReference w:type="default" r:id="rId7"/>
          <w:headerReference w:type="first" r:id="rId8"/>
          <w:pgSz w:w="11906" w:h="16838"/>
          <w:pgMar w:top="1418" w:right="1418" w:bottom="1418" w:left="1418" w:header="708" w:footer="708" w:gutter="0"/>
          <w:cols w:space="720"/>
          <w:titlePg/>
          <w:docGrid w:linePitch="299"/>
        </w:sectPr>
      </w:pPr>
    </w:p>
    <w:p w:rsidR="00726D9F" w:rsidRPr="00E85615" w:rsidRDefault="00726D9F" w:rsidP="00726D9F">
      <w:pPr>
        <w:pStyle w:val="Obr-Naslov1"/>
        <w:rPr>
          <w:rFonts w:ascii="StobiSerif Regular" w:hAnsi="StobiSerif Regular"/>
          <w:b/>
          <w:lang w:val="en-US"/>
        </w:rPr>
      </w:pPr>
      <w:r w:rsidRPr="00E85615">
        <w:rPr>
          <w:rFonts w:ascii="StobiSerif Regular" w:hAnsi="StobiSerif Regular"/>
          <w:b/>
        </w:rPr>
        <w:lastRenderedPageBreak/>
        <w:t>Резиме</w:t>
      </w:r>
    </w:p>
    <w:p w:rsidR="007C12E7" w:rsidRDefault="007C12E7" w:rsidP="00394DFB">
      <w:pPr>
        <w:spacing w:after="0"/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Најважни надлежности по кои инспекторите за безбедност во внатрешната пловидба постапувале </w:t>
      </w:r>
      <w:r w:rsidR="002E4420">
        <w:rPr>
          <w:rFonts w:cs="Arial"/>
          <w:sz w:val="20"/>
          <w:szCs w:val="20"/>
        </w:rPr>
        <w:t>во</w:t>
      </w:r>
      <w:r>
        <w:rPr>
          <w:rFonts w:cs="Arial"/>
          <w:sz w:val="20"/>
          <w:szCs w:val="20"/>
        </w:rPr>
        <w:t xml:space="preserve"> извештајниот период, согласно член 292 од  Законот за внатрешната пловидба се</w:t>
      </w:r>
      <w:r w:rsidR="002E4420">
        <w:rPr>
          <w:rFonts w:cs="Arial"/>
          <w:sz w:val="20"/>
          <w:szCs w:val="20"/>
        </w:rPr>
        <w:t xml:space="preserve"> вршење </w:t>
      </w:r>
      <w:r w:rsidR="00EA2063">
        <w:rPr>
          <w:rFonts w:cs="Arial"/>
          <w:sz w:val="20"/>
          <w:szCs w:val="20"/>
        </w:rPr>
        <w:t xml:space="preserve"> надзор на</w:t>
      </w:r>
      <w:r w:rsidR="002E4420">
        <w:rPr>
          <w:rFonts w:cs="Arial"/>
          <w:sz w:val="20"/>
          <w:szCs w:val="20"/>
        </w:rPr>
        <w:t>д</w:t>
      </w:r>
      <w:r>
        <w:rPr>
          <w:rFonts w:cs="Arial"/>
          <w:sz w:val="20"/>
          <w:szCs w:val="20"/>
          <w:lang w:val="en-US"/>
        </w:rPr>
        <w:t>:</w:t>
      </w:r>
      <w:r>
        <w:rPr>
          <w:rFonts w:cs="Arial"/>
          <w:sz w:val="20"/>
          <w:szCs w:val="20"/>
        </w:rPr>
        <w:t xml:space="preserve"> </w:t>
      </w:r>
      <w:r w:rsidR="00EC5AD0">
        <w:rPr>
          <w:rFonts w:cs="Arial"/>
          <w:sz w:val="20"/>
          <w:szCs w:val="20"/>
        </w:rPr>
        <w:t>способноста за пловидба на пло</w:t>
      </w:r>
      <w:r>
        <w:rPr>
          <w:rFonts w:cs="Arial"/>
          <w:sz w:val="20"/>
          <w:szCs w:val="20"/>
        </w:rPr>
        <w:t>вните објекти,</w:t>
      </w:r>
      <w:r>
        <w:rPr>
          <w:rFonts w:cs="Arial"/>
          <w:b/>
          <w:i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бројот, составот и стручната оспособеност на членовите на екипажот,</w:t>
      </w:r>
      <w:r>
        <w:rPr>
          <w:rFonts w:cs="Arial"/>
          <w:b/>
          <w:i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превозот на патници и товар во поглед на заштитата на животите на лугето и имотот и заштитата од загадување од пловните објекти.</w:t>
      </w:r>
    </w:p>
    <w:p w:rsidR="00394DFB" w:rsidRDefault="007C12E7" w:rsidP="00394DFB">
      <w:pPr>
        <w:spacing w:after="0"/>
        <w:ind w:firstLine="709"/>
        <w:jc w:val="both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</w:rPr>
        <w:t>Надзорот во најголемиот дел</w:t>
      </w:r>
      <w:r w:rsidR="009E73A4">
        <w:rPr>
          <w:rFonts w:cs="Arial"/>
          <w:sz w:val="20"/>
          <w:szCs w:val="20"/>
        </w:rPr>
        <w:t xml:space="preserve"> од овој период</w:t>
      </w:r>
      <w:r w:rsidR="00EA2063">
        <w:rPr>
          <w:rFonts w:cs="Arial"/>
          <w:sz w:val="20"/>
          <w:szCs w:val="20"/>
        </w:rPr>
        <w:t xml:space="preserve"> </w:t>
      </w:r>
      <w:r w:rsidR="002E4420">
        <w:rPr>
          <w:rFonts w:cs="Arial"/>
          <w:sz w:val="20"/>
          <w:szCs w:val="20"/>
        </w:rPr>
        <w:t>е вршен</w:t>
      </w:r>
      <w:r w:rsidR="00EA2063">
        <w:rPr>
          <w:rFonts w:cs="Arial"/>
          <w:sz w:val="20"/>
          <w:szCs w:val="20"/>
        </w:rPr>
        <w:t xml:space="preserve"> на локации</w:t>
      </w:r>
      <w:r>
        <w:rPr>
          <w:rFonts w:cs="Arial"/>
          <w:sz w:val="20"/>
          <w:szCs w:val="20"/>
        </w:rPr>
        <w:t xml:space="preserve"> на Охридско </w:t>
      </w:r>
      <w:r w:rsidR="00EA2063">
        <w:rPr>
          <w:rFonts w:cs="Arial"/>
          <w:sz w:val="20"/>
          <w:szCs w:val="20"/>
        </w:rPr>
        <w:t>Е</w:t>
      </w:r>
      <w:r>
        <w:rPr>
          <w:rFonts w:cs="Arial"/>
          <w:sz w:val="20"/>
          <w:szCs w:val="20"/>
        </w:rPr>
        <w:t>зеро</w:t>
      </w:r>
      <w:r w:rsidR="00EA2063">
        <w:rPr>
          <w:rFonts w:cs="Arial"/>
          <w:sz w:val="20"/>
          <w:szCs w:val="20"/>
        </w:rPr>
        <w:t>,</w:t>
      </w:r>
      <w:r w:rsidR="009E73A4">
        <w:rPr>
          <w:rFonts w:cs="Arial"/>
          <w:sz w:val="20"/>
          <w:szCs w:val="20"/>
        </w:rPr>
        <w:t xml:space="preserve"> </w:t>
      </w:r>
      <w:r w:rsidR="00EA2063">
        <w:rPr>
          <w:rFonts w:cs="Arial"/>
          <w:sz w:val="20"/>
          <w:szCs w:val="20"/>
        </w:rPr>
        <w:t>заради</w:t>
      </w:r>
      <w:r w:rsidR="009E73A4">
        <w:rPr>
          <w:rFonts w:cs="Arial"/>
          <w:sz w:val="20"/>
          <w:szCs w:val="20"/>
        </w:rPr>
        <w:t>ди концентрацијата на пловни објекти  по бројност</w:t>
      </w:r>
      <w:r w:rsidR="00224ADA">
        <w:rPr>
          <w:rFonts w:cs="Arial"/>
          <w:sz w:val="20"/>
          <w:szCs w:val="20"/>
          <w:lang w:val="en-US"/>
        </w:rPr>
        <w:t xml:space="preserve"> </w:t>
      </w:r>
      <w:r w:rsidR="00224ADA">
        <w:rPr>
          <w:rFonts w:cs="Arial"/>
          <w:sz w:val="20"/>
          <w:szCs w:val="20"/>
        </w:rPr>
        <w:t>споредено со</w:t>
      </w:r>
      <w:r w:rsidR="009E73A4">
        <w:rPr>
          <w:rFonts w:cs="Arial"/>
          <w:sz w:val="20"/>
          <w:szCs w:val="20"/>
        </w:rPr>
        <w:t xml:space="preserve"> другите </w:t>
      </w:r>
      <w:r w:rsidR="002E4420">
        <w:rPr>
          <w:rFonts w:cs="Arial"/>
          <w:sz w:val="20"/>
          <w:szCs w:val="20"/>
        </w:rPr>
        <w:t>Е</w:t>
      </w:r>
      <w:r w:rsidR="009E73A4">
        <w:rPr>
          <w:rFonts w:cs="Arial"/>
          <w:sz w:val="20"/>
          <w:szCs w:val="20"/>
        </w:rPr>
        <w:t>зера (Преспанско,Дојранско)</w:t>
      </w:r>
      <w:r>
        <w:rPr>
          <w:rFonts w:cs="Arial"/>
          <w:sz w:val="20"/>
          <w:szCs w:val="20"/>
          <w:lang w:val="en-US"/>
        </w:rPr>
        <w:t>.</w:t>
      </w:r>
    </w:p>
    <w:p w:rsidR="000A1D68" w:rsidRDefault="00EC5AD0" w:rsidP="007F28C4">
      <w:pPr>
        <w:spacing w:after="0"/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Бројот на надзор</w:t>
      </w:r>
      <w:r w:rsidR="007962E7">
        <w:rPr>
          <w:rFonts w:cs="Arial"/>
          <w:sz w:val="20"/>
          <w:szCs w:val="20"/>
        </w:rPr>
        <w:t>ите од планираните и извршените за овој  шест месечен</w:t>
      </w:r>
      <w:r w:rsidR="0097527C">
        <w:rPr>
          <w:rFonts w:cs="Arial"/>
          <w:sz w:val="20"/>
          <w:szCs w:val="20"/>
        </w:rPr>
        <w:t xml:space="preserve"> период</w:t>
      </w:r>
      <w:r w:rsidR="007962E7">
        <w:rPr>
          <w:rFonts w:cs="Arial"/>
          <w:sz w:val="20"/>
          <w:szCs w:val="20"/>
        </w:rPr>
        <w:t xml:space="preserve"> делумно се совпаѓат</w:t>
      </w:r>
      <w:r w:rsidR="00EA2063">
        <w:rPr>
          <w:rFonts w:cs="Arial"/>
          <w:sz w:val="20"/>
          <w:szCs w:val="20"/>
        </w:rPr>
        <w:t>.</w:t>
      </w:r>
      <w:r w:rsidR="007962E7">
        <w:rPr>
          <w:rFonts w:cs="Arial"/>
          <w:sz w:val="20"/>
          <w:szCs w:val="20"/>
        </w:rPr>
        <w:t xml:space="preserve"> </w:t>
      </w:r>
      <w:r w:rsidR="00EA2063">
        <w:rPr>
          <w:rFonts w:cs="Arial"/>
          <w:sz w:val="20"/>
          <w:szCs w:val="20"/>
        </w:rPr>
        <w:t>О</w:t>
      </w:r>
      <w:r w:rsidR="007962E7">
        <w:rPr>
          <w:rFonts w:cs="Arial"/>
          <w:sz w:val="20"/>
          <w:szCs w:val="20"/>
        </w:rPr>
        <w:t>ваа произлегува од</w:t>
      </w:r>
      <w:r w:rsidR="007F28C4">
        <w:rPr>
          <w:rFonts w:cs="Arial"/>
          <w:sz w:val="20"/>
          <w:szCs w:val="20"/>
        </w:rPr>
        <w:t xml:space="preserve"> тоа што од месец Јануари до месец Март</w:t>
      </w:r>
      <w:r w:rsidR="00D33459">
        <w:rPr>
          <w:rFonts w:cs="Arial"/>
          <w:sz w:val="20"/>
          <w:szCs w:val="20"/>
        </w:rPr>
        <w:t>,</w:t>
      </w:r>
      <w:r w:rsidR="007F28C4">
        <w:rPr>
          <w:rFonts w:cs="Arial"/>
          <w:sz w:val="20"/>
          <w:szCs w:val="20"/>
        </w:rPr>
        <w:t xml:space="preserve"> временските услови се зимски </w:t>
      </w:r>
      <w:r w:rsidR="002E4420">
        <w:rPr>
          <w:rFonts w:cs="Arial"/>
          <w:sz w:val="20"/>
          <w:szCs w:val="20"/>
        </w:rPr>
        <w:t>и</w:t>
      </w:r>
      <w:r w:rsidR="007F28C4">
        <w:rPr>
          <w:rFonts w:cs="Arial"/>
          <w:sz w:val="20"/>
          <w:szCs w:val="20"/>
        </w:rPr>
        <w:t xml:space="preserve"> учеството</w:t>
      </w:r>
      <w:r w:rsidR="002E4420">
        <w:rPr>
          <w:rFonts w:cs="Arial"/>
          <w:sz w:val="20"/>
          <w:szCs w:val="20"/>
        </w:rPr>
        <w:t xml:space="preserve"> во пловидба</w:t>
      </w:r>
      <w:r w:rsidR="007F28C4">
        <w:rPr>
          <w:rFonts w:cs="Arial"/>
          <w:sz w:val="20"/>
          <w:szCs w:val="20"/>
        </w:rPr>
        <w:t xml:space="preserve"> на пло</w:t>
      </w:r>
      <w:r w:rsidR="00EA2063">
        <w:rPr>
          <w:rFonts w:cs="Arial"/>
          <w:sz w:val="20"/>
          <w:szCs w:val="20"/>
        </w:rPr>
        <w:t>вни</w:t>
      </w:r>
      <w:r w:rsidR="002E4420">
        <w:rPr>
          <w:rFonts w:cs="Arial"/>
          <w:sz w:val="20"/>
          <w:szCs w:val="20"/>
        </w:rPr>
        <w:t>те</w:t>
      </w:r>
      <w:r w:rsidR="00EA2063">
        <w:rPr>
          <w:rFonts w:cs="Arial"/>
          <w:sz w:val="20"/>
          <w:szCs w:val="20"/>
        </w:rPr>
        <w:t xml:space="preserve"> објекти е сведен на минимум.</w:t>
      </w:r>
      <w:r w:rsidR="00D33459">
        <w:rPr>
          <w:rFonts w:cs="Arial"/>
          <w:sz w:val="20"/>
          <w:szCs w:val="20"/>
        </w:rPr>
        <w:t xml:space="preserve"> </w:t>
      </w:r>
      <w:r w:rsidR="00EA2063">
        <w:rPr>
          <w:rFonts w:cs="Arial"/>
          <w:sz w:val="20"/>
          <w:szCs w:val="20"/>
        </w:rPr>
        <w:t>Во</w:t>
      </w:r>
      <w:r w:rsidR="00D33459">
        <w:rPr>
          <w:rFonts w:cs="Arial"/>
          <w:sz w:val="20"/>
          <w:szCs w:val="20"/>
        </w:rPr>
        <w:t xml:space="preserve"> месец</w:t>
      </w:r>
      <w:r w:rsidR="00EA2063">
        <w:rPr>
          <w:rFonts w:cs="Arial"/>
          <w:sz w:val="20"/>
          <w:szCs w:val="20"/>
        </w:rPr>
        <w:t>ите</w:t>
      </w:r>
      <w:r w:rsidR="00D33459">
        <w:rPr>
          <w:rFonts w:cs="Arial"/>
          <w:sz w:val="20"/>
          <w:szCs w:val="20"/>
        </w:rPr>
        <w:t xml:space="preserve"> Април </w:t>
      </w:r>
      <w:r w:rsidR="00EA2063">
        <w:rPr>
          <w:rFonts w:cs="Arial"/>
          <w:sz w:val="20"/>
          <w:szCs w:val="20"/>
        </w:rPr>
        <w:t>и</w:t>
      </w:r>
      <w:r w:rsidR="00D33459">
        <w:rPr>
          <w:rFonts w:cs="Arial"/>
          <w:sz w:val="20"/>
          <w:szCs w:val="20"/>
        </w:rPr>
        <w:t xml:space="preserve"> Мај</w:t>
      </w:r>
      <w:r w:rsidR="00EA2063">
        <w:rPr>
          <w:rFonts w:cs="Arial"/>
          <w:sz w:val="20"/>
          <w:szCs w:val="20"/>
        </w:rPr>
        <w:t>,</w:t>
      </w:r>
      <w:r w:rsidR="00D33459">
        <w:rPr>
          <w:rFonts w:cs="Arial"/>
          <w:sz w:val="20"/>
          <w:szCs w:val="20"/>
        </w:rPr>
        <w:t xml:space="preserve"> поради </w:t>
      </w:r>
      <w:r>
        <w:rPr>
          <w:rFonts w:cs="Arial"/>
          <w:sz w:val="20"/>
          <w:szCs w:val="20"/>
        </w:rPr>
        <w:t>ново</w:t>
      </w:r>
      <w:r w:rsidR="00D33459">
        <w:rPr>
          <w:rFonts w:cs="Arial"/>
          <w:sz w:val="20"/>
          <w:szCs w:val="20"/>
        </w:rPr>
        <w:t>настаната</w:t>
      </w:r>
      <w:r>
        <w:rPr>
          <w:rFonts w:cs="Arial"/>
          <w:sz w:val="20"/>
          <w:szCs w:val="20"/>
        </w:rPr>
        <w:t>та</w:t>
      </w:r>
      <w:r w:rsidR="00D33459">
        <w:rPr>
          <w:rFonts w:cs="Arial"/>
          <w:sz w:val="20"/>
          <w:szCs w:val="20"/>
        </w:rPr>
        <w:t xml:space="preserve"> ситуаци</w:t>
      </w:r>
      <w:r w:rsidR="008C622E">
        <w:rPr>
          <w:rFonts w:cs="Arial"/>
          <w:sz w:val="20"/>
          <w:szCs w:val="20"/>
        </w:rPr>
        <w:t>ј</w:t>
      </w:r>
      <w:r w:rsidR="00D33459">
        <w:rPr>
          <w:rFonts w:cs="Arial"/>
          <w:sz w:val="20"/>
          <w:szCs w:val="20"/>
        </w:rPr>
        <w:t>а со прогласување на пандеми</w:t>
      </w:r>
      <w:r>
        <w:rPr>
          <w:rFonts w:cs="Arial"/>
          <w:sz w:val="20"/>
          <w:szCs w:val="20"/>
        </w:rPr>
        <w:t>ј</w:t>
      </w:r>
      <w:r w:rsidR="00D33459">
        <w:rPr>
          <w:rFonts w:cs="Arial"/>
          <w:sz w:val="20"/>
          <w:szCs w:val="20"/>
        </w:rPr>
        <w:t>а и вонред</w:t>
      </w:r>
      <w:r w:rsidR="00174F1D">
        <w:rPr>
          <w:rFonts w:cs="Arial"/>
          <w:sz w:val="20"/>
          <w:szCs w:val="20"/>
        </w:rPr>
        <w:t>н</w:t>
      </w:r>
      <w:r w:rsidR="00D33459">
        <w:rPr>
          <w:rFonts w:cs="Arial"/>
          <w:sz w:val="20"/>
          <w:szCs w:val="20"/>
        </w:rPr>
        <w:t>а ситуација од ст</w:t>
      </w:r>
      <w:r>
        <w:rPr>
          <w:rFonts w:cs="Arial"/>
          <w:sz w:val="20"/>
          <w:szCs w:val="20"/>
        </w:rPr>
        <w:t>р</w:t>
      </w:r>
      <w:r w:rsidR="00D33459">
        <w:rPr>
          <w:rFonts w:cs="Arial"/>
          <w:sz w:val="20"/>
          <w:szCs w:val="20"/>
        </w:rPr>
        <w:t>ана на Владата на РСМ, инспекциската служба работеше редуцирано и со користење на годишни одмори</w:t>
      </w:r>
      <w:r w:rsidR="00EA2063">
        <w:rPr>
          <w:rFonts w:cs="Arial"/>
          <w:sz w:val="20"/>
          <w:szCs w:val="20"/>
        </w:rPr>
        <w:t>.</w:t>
      </w:r>
      <w:r w:rsidR="00D33459">
        <w:rPr>
          <w:rFonts w:cs="Arial"/>
          <w:sz w:val="20"/>
          <w:szCs w:val="20"/>
        </w:rPr>
        <w:t xml:space="preserve"> </w:t>
      </w:r>
      <w:r w:rsidR="00EA2063">
        <w:rPr>
          <w:rFonts w:cs="Arial"/>
          <w:sz w:val="20"/>
          <w:szCs w:val="20"/>
        </w:rPr>
        <w:t>В</w:t>
      </w:r>
      <w:r w:rsidR="00D33459">
        <w:rPr>
          <w:rFonts w:cs="Arial"/>
          <w:sz w:val="20"/>
          <w:szCs w:val="20"/>
        </w:rPr>
        <w:t>о месец Јуни</w:t>
      </w:r>
      <w:r w:rsidR="000F70A2">
        <w:rPr>
          <w:rFonts w:cs="Arial"/>
          <w:sz w:val="20"/>
          <w:szCs w:val="20"/>
        </w:rPr>
        <w:t xml:space="preserve"> што беше</w:t>
      </w:r>
      <w:r w:rsidR="00D33459">
        <w:rPr>
          <w:rFonts w:cs="Arial"/>
          <w:sz w:val="20"/>
          <w:szCs w:val="20"/>
        </w:rPr>
        <w:t xml:space="preserve"> </w:t>
      </w:r>
      <w:r w:rsidR="0097527C">
        <w:rPr>
          <w:rFonts w:cs="Arial"/>
          <w:sz w:val="20"/>
          <w:szCs w:val="20"/>
        </w:rPr>
        <w:t>планирано со месечниот план е извршено</w:t>
      </w:r>
      <w:r w:rsidR="002E4420">
        <w:rPr>
          <w:rFonts w:cs="Arial"/>
          <w:sz w:val="20"/>
          <w:szCs w:val="20"/>
        </w:rPr>
        <w:t xml:space="preserve"> во</w:t>
      </w:r>
      <w:r w:rsidR="0097527C">
        <w:rPr>
          <w:rFonts w:cs="Arial"/>
          <w:sz w:val="20"/>
          <w:szCs w:val="20"/>
        </w:rPr>
        <w:t xml:space="preserve"> целос</w:t>
      </w:r>
      <w:r w:rsidR="002E4420">
        <w:rPr>
          <w:rFonts w:cs="Arial"/>
          <w:sz w:val="20"/>
          <w:szCs w:val="20"/>
        </w:rPr>
        <w:t>т</w:t>
      </w:r>
      <w:r w:rsidR="007F28C4">
        <w:rPr>
          <w:rFonts w:cs="Arial"/>
          <w:sz w:val="20"/>
          <w:szCs w:val="20"/>
        </w:rPr>
        <w:t>.</w:t>
      </w:r>
    </w:p>
    <w:p w:rsidR="007C12E7" w:rsidRDefault="00224ADA" w:rsidP="007C12E7">
      <w:pPr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Инспекторите кои дејствуват во инспекторската служба при Капетанијата на пристаништата-Охрид,поради карактерот на надзорот</w:t>
      </w:r>
      <w:r w:rsidR="000A1D68">
        <w:rPr>
          <w:rFonts w:cs="Arial"/>
          <w:sz w:val="20"/>
          <w:szCs w:val="20"/>
        </w:rPr>
        <w:t xml:space="preserve"> (надзорот се врши во вода  со пловен објект)</w:t>
      </w:r>
      <w:r>
        <w:rPr>
          <w:rFonts w:cs="Arial"/>
          <w:sz w:val="20"/>
          <w:szCs w:val="20"/>
        </w:rPr>
        <w:t xml:space="preserve"> дејствуват заеднички</w:t>
      </w:r>
      <w:r w:rsidR="00EA2063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согласно</w:t>
      </w:r>
      <w:r w:rsidR="002E4420" w:rsidRPr="002E4420">
        <w:rPr>
          <w:rFonts w:cs="Arial"/>
          <w:sz w:val="20"/>
          <w:szCs w:val="20"/>
        </w:rPr>
        <w:t xml:space="preserve"> </w:t>
      </w:r>
      <w:r w:rsidR="002E4420">
        <w:rPr>
          <w:rFonts w:cs="Arial"/>
          <w:sz w:val="20"/>
          <w:szCs w:val="20"/>
        </w:rPr>
        <w:t>член 66 став 3</w:t>
      </w:r>
      <w:r>
        <w:rPr>
          <w:rFonts w:cs="Arial"/>
          <w:sz w:val="20"/>
          <w:szCs w:val="20"/>
        </w:rPr>
        <w:t xml:space="preserve"> </w:t>
      </w:r>
      <w:r w:rsidR="002E4420">
        <w:rPr>
          <w:rFonts w:cs="Arial"/>
          <w:sz w:val="20"/>
          <w:szCs w:val="20"/>
        </w:rPr>
        <w:t>од</w:t>
      </w:r>
      <w:r>
        <w:rPr>
          <w:rFonts w:cs="Arial"/>
          <w:sz w:val="20"/>
          <w:szCs w:val="20"/>
        </w:rPr>
        <w:t xml:space="preserve"> Законот за инспекциски надзор</w:t>
      </w:r>
      <w:r w:rsidR="000A1D68">
        <w:rPr>
          <w:rFonts w:cs="Arial"/>
          <w:sz w:val="20"/>
          <w:szCs w:val="20"/>
        </w:rPr>
        <w:t xml:space="preserve"> (Сл.весник на РСМ бр.102/19).</w:t>
      </w:r>
      <w:r>
        <w:rPr>
          <w:rFonts w:cs="Arial"/>
          <w:sz w:val="20"/>
          <w:szCs w:val="20"/>
        </w:rPr>
        <w:t xml:space="preserve"> </w:t>
      </w:r>
      <w:r w:rsidR="00221E0B">
        <w:rPr>
          <w:rFonts w:cs="Arial"/>
          <w:sz w:val="20"/>
          <w:szCs w:val="20"/>
        </w:rPr>
        <w:t>Во овој период</w:t>
      </w:r>
      <w:r>
        <w:rPr>
          <w:rFonts w:cs="Arial"/>
          <w:sz w:val="20"/>
          <w:szCs w:val="20"/>
        </w:rPr>
        <w:t xml:space="preserve"> </w:t>
      </w:r>
      <w:r w:rsidR="00221E0B">
        <w:rPr>
          <w:rFonts w:cs="Arial"/>
          <w:sz w:val="20"/>
          <w:szCs w:val="20"/>
        </w:rPr>
        <w:t xml:space="preserve"> вкупно се извршени 19 надзори и тоа 10 вонредни надзори</w:t>
      </w:r>
      <w:r w:rsidR="0097527C">
        <w:rPr>
          <w:rFonts w:cs="Arial"/>
          <w:sz w:val="20"/>
          <w:szCs w:val="20"/>
        </w:rPr>
        <w:t xml:space="preserve"> на</w:t>
      </w:r>
      <w:r w:rsidR="002E4420">
        <w:rPr>
          <w:rFonts w:cs="Arial"/>
          <w:sz w:val="20"/>
          <w:szCs w:val="20"/>
        </w:rPr>
        <w:t>д</w:t>
      </w:r>
      <w:r w:rsidR="0097527C">
        <w:rPr>
          <w:rFonts w:cs="Arial"/>
          <w:sz w:val="20"/>
          <w:szCs w:val="20"/>
        </w:rPr>
        <w:t xml:space="preserve"> физички лица</w:t>
      </w:r>
      <w:r w:rsidR="00EA2063">
        <w:rPr>
          <w:rFonts w:cs="Arial"/>
          <w:sz w:val="20"/>
          <w:szCs w:val="20"/>
        </w:rPr>
        <w:t>,</w:t>
      </w:r>
      <w:r w:rsidR="00605A5B">
        <w:rPr>
          <w:rFonts w:cs="Arial"/>
          <w:sz w:val="20"/>
          <w:szCs w:val="20"/>
        </w:rPr>
        <w:t xml:space="preserve"> од ко</w:t>
      </w:r>
      <w:r w:rsidR="00221E0B">
        <w:rPr>
          <w:rFonts w:cs="Arial"/>
          <w:sz w:val="20"/>
          <w:szCs w:val="20"/>
        </w:rPr>
        <w:t>и 3 надзор</w:t>
      </w:r>
      <w:r w:rsidR="00605A5B">
        <w:rPr>
          <w:rFonts w:cs="Arial"/>
          <w:sz w:val="20"/>
          <w:szCs w:val="20"/>
        </w:rPr>
        <w:t>и</w:t>
      </w:r>
      <w:r w:rsidR="00221E0B">
        <w:rPr>
          <w:rFonts w:cs="Arial"/>
          <w:sz w:val="20"/>
          <w:szCs w:val="20"/>
        </w:rPr>
        <w:t xml:space="preserve"> се извршени од страна на</w:t>
      </w:r>
      <w:r w:rsidR="00221E0B" w:rsidRPr="00221E0B">
        <w:rPr>
          <w:rFonts w:cs="Arial"/>
          <w:sz w:val="20"/>
          <w:szCs w:val="20"/>
        </w:rPr>
        <w:t xml:space="preserve"> </w:t>
      </w:r>
      <w:r w:rsidR="00221E0B">
        <w:rPr>
          <w:rFonts w:cs="Arial"/>
          <w:sz w:val="20"/>
          <w:szCs w:val="20"/>
        </w:rPr>
        <w:t>МВР-Сектор за ГН</w:t>
      </w:r>
      <w:r w:rsidR="000A1D68">
        <w:rPr>
          <w:rFonts w:cs="Arial"/>
          <w:sz w:val="20"/>
          <w:szCs w:val="20"/>
        </w:rPr>
        <w:t xml:space="preserve">-запад </w:t>
      </w:r>
      <w:r w:rsidR="002E4420">
        <w:rPr>
          <w:rFonts w:cs="Arial"/>
          <w:sz w:val="20"/>
          <w:szCs w:val="20"/>
        </w:rPr>
        <w:t>(</w:t>
      </w:r>
      <w:r w:rsidR="000A1D68">
        <w:rPr>
          <w:rFonts w:cs="Arial"/>
          <w:sz w:val="20"/>
          <w:szCs w:val="20"/>
        </w:rPr>
        <w:t>кои имат надлежност за контрола на пловни објекти</w:t>
      </w:r>
      <w:r w:rsidR="002E4420">
        <w:rPr>
          <w:rFonts w:cs="Arial"/>
          <w:sz w:val="20"/>
          <w:szCs w:val="20"/>
        </w:rPr>
        <w:t>)</w:t>
      </w:r>
      <w:r w:rsidR="00EA2063">
        <w:rPr>
          <w:rFonts w:cs="Arial"/>
          <w:sz w:val="20"/>
          <w:szCs w:val="20"/>
        </w:rPr>
        <w:t>.</w:t>
      </w:r>
      <w:r w:rsidR="00605A5B">
        <w:rPr>
          <w:rFonts w:cs="Arial"/>
          <w:sz w:val="20"/>
          <w:szCs w:val="20"/>
        </w:rPr>
        <w:t xml:space="preserve"> </w:t>
      </w:r>
      <w:r w:rsidR="00EA2063">
        <w:rPr>
          <w:rFonts w:cs="Arial"/>
          <w:sz w:val="20"/>
          <w:szCs w:val="20"/>
        </w:rPr>
        <w:t>К</w:t>
      </w:r>
      <w:r w:rsidR="00605A5B">
        <w:rPr>
          <w:rFonts w:cs="Arial"/>
          <w:sz w:val="20"/>
          <w:szCs w:val="20"/>
        </w:rPr>
        <w:t>онстатир</w:t>
      </w:r>
      <w:r w:rsidR="00221E0B">
        <w:rPr>
          <w:rFonts w:cs="Arial"/>
          <w:sz w:val="20"/>
          <w:szCs w:val="20"/>
        </w:rPr>
        <w:t>ани</w:t>
      </w:r>
      <w:r w:rsidR="00EA2063">
        <w:rPr>
          <w:rFonts w:cs="Arial"/>
          <w:sz w:val="20"/>
          <w:szCs w:val="20"/>
        </w:rPr>
        <w:t xml:space="preserve"> се</w:t>
      </w:r>
      <w:r w:rsidR="00605A5B">
        <w:rPr>
          <w:rFonts w:cs="Arial"/>
          <w:sz w:val="20"/>
          <w:szCs w:val="20"/>
        </w:rPr>
        <w:t xml:space="preserve"> - </w:t>
      </w:r>
      <w:r w:rsidR="008F3D61">
        <w:rPr>
          <w:rFonts w:cs="Arial"/>
          <w:sz w:val="20"/>
          <w:szCs w:val="20"/>
        </w:rPr>
        <w:t>3</w:t>
      </w:r>
      <w:r w:rsidR="00221E0B">
        <w:rPr>
          <w:rFonts w:cs="Arial"/>
          <w:sz w:val="20"/>
          <w:szCs w:val="20"/>
        </w:rPr>
        <w:t xml:space="preserve"> прекршоци за кои инспекторите има</w:t>
      </w:r>
      <w:r w:rsidR="00605A5B">
        <w:rPr>
          <w:rFonts w:cs="Arial"/>
          <w:sz w:val="20"/>
          <w:szCs w:val="20"/>
        </w:rPr>
        <w:t>а</w:t>
      </w:r>
      <w:r w:rsidR="00221E0B">
        <w:rPr>
          <w:rFonts w:cs="Arial"/>
          <w:sz w:val="20"/>
          <w:szCs w:val="20"/>
        </w:rPr>
        <w:t>т поднесено барања за</w:t>
      </w:r>
      <w:r w:rsidR="008F3D61">
        <w:rPr>
          <w:rFonts w:cs="Arial"/>
          <w:sz w:val="20"/>
          <w:szCs w:val="20"/>
        </w:rPr>
        <w:t xml:space="preserve"> поведување на прекршочн</w:t>
      </w:r>
      <w:r w:rsidR="00EA2063">
        <w:rPr>
          <w:rFonts w:cs="Arial"/>
          <w:sz w:val="20"/>
          <w:szCs w:val="20"/>
        </w:rPr>
        <w:t>и постапки до надлежните судови.</w:t>
      </w:r>
      <w:r w:rsidR="000A1D68">
        <w:rPr>
          <w:rFonts w:cs="Arial"/>
          <w:sz w:val="20"/>
          <w:szCs w:val="20"/>
        </w:rPr>
        <w:t xml:space="preserve"> </w:t>
      </w:r>
      <w:r w:rsidR="008F3D61">
        <w:rPr>
          <w:rFonts w:cs="Arial"/>
          <w:sz w:val="20"/>
          <w:szCs w:val="20"/>
        </w:rPr>
        <w:t>2 надзори се и</w:t>
      </w:r>
      <w:r w:rsidR="002E4420">
        <w:rPr>
          <w:rFonts w:cs="Arial"/>
          <w:sz w:val="20"/>
          <w:szCs w:val="20"/>
        </w:rPr>
        <w:t>з</w:t>
      </w:r>
      <w:r w:rsidR="008F3D61">
        <w:rPr>
          <w:rFonts w:cs="Arial"/>
          <w:sz w:val="20"/>
          <w:szCs w:val="20"/>
        </w:rPr>
        <w:t>вршени на</w:t>
      </w:r>
      <w:r w:rsidR="002E4420">
        <w:rPr>
          <w:rFonts w:cs="Arial"/>
          <w:sz w:val="20"/>
          <w:szCs w:val="20"/>
        </w:rPr>
        <w:t>д</w:t>
      </w:r>
      <w:r w:rsidR="008F3D61">
        <w:rPr>
          <w:rFonts w:cs="Arial"/>
          <w:sz w:val="20"/>
          <w:szCs w:val="20"/>
        </w:rPr>
        <w:t xml:space="preserve"> пловни објекти-пасар</w:t>
      </w:r>
      <w:r w:rsidR="002E4420">
        <w:rPr>
          <w:rFonts w:cs="Arial"/>
          <w:sz w:val="20"/>
          <w:szCs w:val="20"/>
        </w:rPr>
        <w:t>а</w:t>
      </w:r>
      <w:r w:rsidR="008F3D61">
        <w:rPr>
          <w:rFonts w:cs="Arial"/>
          <w:sz w:val="20"/>
          <w:szCs w:val="20"/>
        </w:rPr>
        <w:t xml:space="preserve"> со надградба (бротчиња), 2 надзори на</w:t>
      </w:r>
      <w:r w:rsidR="002E4420">
        <w:rPr>
          <w:rFonts w:cs="Arial"/>
          <w:sz w:val="20"/>
          <w:szCs w:val="20"/>
        </w:rPr>
        <w:t>д</w:t>
      </w:r>
      <w:r w:rsidR="008F3D61">
        <w:rPr>
          <w:rFonts w:cs="Arial"/>
          <w:sz w:val="20"/>
          <w:szCs w:val="20"/>
        </w:rPr>
        <w:t xml:space="preserve"> пловни об</w:t>
      </w:r>
      <w:r w:rsidR="002E4420">
        <w:rPr>
          <w:rFonts w:cs="Arial"/>
          <w:sz w:val="20"/>
          <w:szCs w:val="20"/>
        </w:rPr>
        <w:t>јекти-понтон</w:t>
      </w:r>
      <w:r w:rsidR="008F3D61">
        <w:rPr>
          <w:rFonts w:cs="Arial"/>
          <w:sz w:val="20"/>
          <w:szCs w:val="20"/>
        </w:rPr>
        <w:t xml:space="preserve"> и 3 надзори на</w:t>
      </w:r>
      <w:r w:rsidR="002E4420">
        <w:rPr>
          <w:rFonts w:cs="Arial"/>
          <w:sz w:val="20"/>
          <w:szCs w:val="20"/>
        </w:rPr>
        <w:t>д</w:t>
      </w:r>
      <w:r w:rsidR="008F3D61">
        <w:rPr>
          <w:rFonts w:cs="Arial"/>
          <w:sz w:val="20"/>
          <w:szCs w:val="20"/>
        </w:rPr>
        <w:t xml:space="preserve"> пловни објекти-пас</w:t>
      </w:r>
      <w:r w:rsidR="002E4420">
        <w:rPr>
          <w:rFonts w:cs="Arial"/>
          <w:sz w:val="20"/>
          <w:szCs w:val="20"/>
        </w:rPr>
        <w:t>ар</w:t>
      </w:r>
      <w:r w:rsidR="00605A5B">
        <w:rPr>
          <w:rFonts w:cs="Arial"/>
          <w:sz w:val="20"/>
          <w:szCs w:val="20"/>
        </w:rPr>
        <w:t xml:space="preserve"> (кајчиња)</w:t>
      </w:r>
      <w:r w:rsidR="0094503B">
        <w:rPr>
          <w:rFonts w:cs="Arial"/>
          <w:sz w:val="20"/>
          <w:szCs w:val="20"/>
        </w:rPr>
        <w:t>. П</w:t>
      </w:r>
      <w:r w:rsidR="00605A5B">
        <w:rPr>
          <w:rFonts w:cs="Arial"/>
          <w:sz w:val="20"/>
          <w:szCs w:val="20"/>
        </w:rPr>
        <w:t>ри надзор  на</w:t>
      </w:r>
      <w:r w:rsidR="0094503B">
        <w:rPr>
          <w:rFonts w:cs="Arial"/>
          <w:sz w:val="20"/>
          <w:szCs w:val="20"/>
        </w:rPr>
        <w:t>д</w:t>
      </w:r>
      <w:r w:rsidR="00605A5B">
        <w:rPr>
          <w:rFonts w:cs="Arial"/>
          <w:sz w:val="20"/>
          <w:szCs w:val="20"/>
        </w:rPr>
        <w:t xml:space="preserve"> ови</w:t>
      </w:r>
      <w:r w:rsidR="008F3D61">
        <w:rPr>
          <w:rFonts w:cs="Arial"/>
          <w:sz w:val="20"/>
          <w:szCs w:val="20"/>
        </w:rPr>
        <w:t>е пловни објекти не се от</w:t>
      </w:r>
      <w:r w:rsidR="00605A5B">
        <w:rPr>
          <w:rFonts w:cs="Arial"/>
          <w:sz w:val="20"/>
          <w:szCs w:val="20"/>
        </w:rPr>
        <w:t>к</w:t>
      </w:r>
      <w:r w:rsidR="008F3D61">
        <w:rPr>
          <w:rFonts w:cs="Arial"/>
          <w:sz w:val="20"/>
          <w:szCs w:val="20"/>
        </w:rPr>
        <w:t>риен</w:t>
      </w:r>
      <w:r w:rsidR="00450CF0">
        <w:rPr>
          <w:rFonts w:cs="Arial"/>
          <w:sz w:val="20"/>
          <w:szCs w:val="20"/>
        </w:rPr>
        <w:t>и недостатоци .И</w:t>
      </w:r>
      <w:r w:rsidR="0094503B">
        <w:rPr>
          <w:rFonts w:cs="Arial"/>
          <w:sz w:val="20"/>
          <w:szCs w:val="20"/>
        </w:rPr>
        <w:t>звршени се</w:t>
      </w:r>
      <w:r w:rsidR="00221E0B">
        <w:rPr>
          <w:rFonts w:cs="Arial"/>
          <w:sz w:val="20"/>
          <w:szCs w:val="20"/>
        </w:rPr>
        <w:t xml:space="preserve">  9 редовни надзори</w:t>
      </w:r>
      <w:r w:rsidR="0097527C">
        <w:rPr>
          <w:rFonts w:cs="Arial"/>
          <w:sz w:val="20"/>
          <w:szCs w:val="20"/>
        </w:rPr>
        <w:t xml:space="preserve"> на</w:t>
      </w:r>
      <w:r w:rsidR="00450CF0">
        <w:rPr>
          <w:rFonts w:cs="Arial"/>
          <w:sz w:val="20"/>
          <w:szCs w:val="20"/>
        </w:rPr>
        <w:t>д</w:t>
      </w:r>
      <w:r w:rsidR="0097527C">
        <w:rPr>
          <w:rFonts w:cs="Arial"/>
          <w:sz w:val="20"/>
          <w:szCs w:val="20"/>
        </w:rPr>
        <w:t xml:space="preserve"> правни субјекти</w:t>
      </w:r>
      <w:r w:rsidR="00904279">
        <w:rPr>
          <w:rFonts w:cs="Arial"/>
          <w:sz w:val="20"/>
          <w:szCs w:val="20"/>
        </w:rPr>
        <w:t xml:space="preserve">  и тоа</w:t>
      </w:r>
      <w:r w:rsidR="0094503B">
        <w:rPr>
          <w:rFonts w:cs="Arial"/>
          <w:sz w:val="20"/>
          <w:szCs w:val="20"/>
        </w:rPr>
        <w:t xml:space="preserve"> на</w:t>
      </w:r>
      <w:r w:rsidR="00904279">
        <w:rPr>
          <w:rFonts w:cs="Arial"/>
          <w:sz w:val="20"/>
          <w:szCs w:val="20"/>
        </w:rPr>
        <w:t xml:space="preserve"> 2 брода на кои при надзор констатирани се неправилности и </w:t>
      </w:r>
      <w:r w:rsidR="0094503B">
        <w:rPr>
          <w:rFonts w:cs="Arial"/>
          <w:sz w:val="20"/>
          <w:szCs w:val="20"/>
        </w:rPr>
        <w:t>з</w:t>
      </w:r>
      <w:r w:rsidR="00450CF0">
        <w:rPr>
          <w:rFonts w:cs="Arial"/>
          <w:sz w:val="20"/>
          <w:szCs w:val="20"/>
        </w:rPr>
        <w:t>а истите се донесени</w:t>
      </w:r>
      <w:r w:rsidR="00904279">
        <w:rPr>
          <w:rFonts w:cs="Arial"/>
          <w:sz w:val="20"/>
          <w:szCs w:val="20"/>
        </w:rPr>
        <w:t xml:space="preserve"> решени</w:t>
      </w:r>
      <w:r w:rsidR="00605A5B">
        <w:rPr>
          <w:rFonts w:cs="Arial"/>
          <w:sz w:val="20"/>
          <w:szCs w:val="20"/>
        </w:rPr>
        <w:t>ј</w:t>
      </w:r>
      <w:r w:rsidR="00904279">
        <w:rPr>
          <w:rFonts w:cs="Arial"/>
          <w:sz w:val="20"/>
          <w:szCs w:val="20"/>
        </w:rPr>
        <w:t>а за забрана за пловење</w:t>
      </w:r>
      <w:r w:rsidR="0094503B">
        <w:rPr>
          <w:rFonts w:cs="Arial"/>
          <w:sz w:val="20"/>
          <w:szCs w:val="20"/>
        </w:rPr>
        <w:t>. И</w:t>
      </w:r>
      <w:r w:rsidR="00904279">
        <w:rPr>
          <w:rFonts w:cs="Arial"/>
          <w:sz w:val="20"/>
          <w:szCs w:val="20"/>
        </w:rPr>
        <w:t xml:space="preserve"> 7 надзори на</w:t>
      </w:r>
      <w:r w:rsidR="00450CF0">
        <w:rPr>
          <w:rFonts w:cs="Arial"/>
          <w:sz w:val="20"/>
          <w:szCs w:val="20"/>
        </w:rPr>
        <w:t>д</w:t>
      </w:r>
      <w:r w:rsidR="00904279">
        <w:rPr>
          <w:rFonts w:cs="Arial"/>
          <w:sz w:val="20"/>
          <w:szCs w:val="20"/>
        </w:rPr>
        <w:t xml:space="preserve"> пловни објект</w:t>
      </w:r>
      <w:r w:rsidR="00450CF0">
        <w:rPr>
          <w:rFonts w:cs="Arial"/>
          <w:sz w:val="20"/>
          <w:szCs w:val="20"/>
        </w:rPr>
        <w:t>и-понтон</w:t>
      </w:r>
      <w:r w:rsidR="00605A5B">
        <w:rPr>
          <w:rFonts w:cs="Arial"/>
          <w:sz w:val="20"/>
          <w:szCs w:val="20"/>
        </w:rPr>
        <w:t xml:space="preserve"> на кои не се констатир</w:t>
      </w:r>
      <w:r w:rsidR="00904279">
        <w:rPr>
          <w:rFonts w:cs="Arial"/>
          <w:sz w:val="20"/>
          <w:szCs w:val="20"/>
        </w:rPr>
        <w:t>ани неправилности</w:t>
      </w:r>
      <w:r w:rsidR="0094503B">
        <w:rPr>
          <w:rFonts w:cs="Arial"/>
          <w:sz w:val="20"/>
          <w:szCs w:val="20"/>
        </w:rPr>
        <w:t>.</w:t>
      </w:r>
      <w:r w:rsidR="008C622E">
        <w:rPr>
          <w:rFonts w:cs="Arial"/>
          <w:sz w:val="20"/>
          <w:szCs w:val="20"/>
        </w:rPr>
        <w:t>.</w:t>
      </w:r>
      <w:r w:rsidR="007C12E7">
        <w:rPr>
          <w:rFonts w:cs="Arial"/>
          <w:sz w:val="20"/>
          <w:szCs w:val="20"/>
        </w:rPr>
        <w:t xml:space="preserve"> </w:t>
      </w:r>
    </w:p>
    <w:p w:rsidR="007C12E7" w:rsidRDefault="007C12E7" w:rsidP="007C12E7">
      <w:pPr>
        <w:jc w:val="both"/>
        <w:rPr>
          <w:i/>
          <w:sz w:val="20"/>
          <w:szCs w:val="20"/>
        </w:rPr>
      </w:pPr>
    </w:p>
    <w:p w:rsidR="007C12E7" w:rsidRDefault="007C12E7" w:rsidP="007C12E7">
      <w:pPr>
        <w:jc w:val="both"/>
      </w:pPr>
    </w:p>
    <w:p w:rsidR="00726D9F" w:rsidRDefault="00726D9F" w:rsidP="007C12E7">
      <w:pPr>
        <w:pStyle w:val="Obr-Tekst1"/>
        <w:ind w:firstLine="0"/>
      </w:pPr>
    </w:p>
    <w:p w:rsidR="00617A79" w:rsidRDefault="00617A79" w:rsidP="00726D9F">
      <w:pPr>
        <w:pStyle w:val="Obr-Naslov1"/>
      </w:pPr>
    </w:p>
    <w:p w:rsidR="00617A79" w:rsidRPr="00E85615" w:rsidRDefault="00617A79" w:rsidP="00726D9F">
      <w:pPr>
        <w:pStyle w:val="Obr-Naslov1"/>
        <w:rPr>
          <w:rFonts w:ascii="StobiSerif Regular" w:hAnsi="StobiSerif Regular"/>
          <w:b/>
        </w:rPr>
      </w:pPr>
      <w:r w:rsidRPr="00E85615">
        <w:rPr>
          <w:rFonts w:ascii="StobiSerif Regular" w:hAnsi="StobiSerif Regular"/>
          <w:b/>
        </w:rPr>
        <w:t>Управување со ризици</w:t>
      </w:r>
    </w:p>
    <w:p w:rsidR="00AE4A04" w:rsidRDefault="0097527C" w:rsidP="00D47865">
      <w:pPr>
        <w:pStyle w:val="Obr-Naslov1"/>
        <w:spacing w:before="0" w:after="0"/>
        <w:ind w:left="0" w:firstLine="851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При изготвување на шест</w:t>
      </w:r>
      <w:r w:rsidR="00E7486A">
        <w:rPr>
          <w:rFonts w:ascii="StobiSerif Regular" w:hAnsi="StobiSerif Regular"/>
          <w:sz w:val="20"/>
          <w:szCs w:val="20"/>
        </w:rPr>
        <w:t>месеч</w:t>
      </w:r>
      <w:r>
        <w:rPr>
          <w:rFonts w:ascii="StobiSerif Regular" w:hAnsi="StobiSerif Regular"/>
          <w:sz w:val="20"/>
          <w:szCs w:val="20"/>
        </w:rPr>
        <w:t>ниот извештај</w:t>
      </w:r>
      <w:r w:rsidR="00E7486A">
        <w:rPr>
          <w:rFonts w:ascii="StobiSerif Regular" w:hAnsi="StobiSerif Regular"/>
          <w:sz w:val="20"/>
          <w:szCs w:val="20"/>
        </w:rPr>
        <w:t xml:space="preserve"> на инспекциската служба </w:t>
      </w:r>
      <w:r w:rsidR="0094503B">
        <w:rPr>
          <w:rFonts w:ascii="StobiSerif Regular" w:hAnsi="StobiSerif Regular"/>
          <w:sz w:val="20"/>
          <w:szCs w:val="20"/>
        </w:rPr>
        <w:t>во</w:t>
      </w:r>
      <w:r w:rsidR="00E7486A">
        <w:rPr>
          <w:rFonts w:ascii="StobiSerif Regular" w:hAnsi="StobiSerif Regular"/>
          <w:sz w:val="20"/>
          <w:szCs w:val="20"/>
        </w:rPr>
        <w:t xml:space="preserve"> Капетанија на пристаништата-Охрид,</w:t>
      </w:r>
      <w:r w:rsidR="00605A5B">
        <w:rPr>
          <w:rFonts w:ascii="StobiSerif Regular" w:hAnsi="StobiSerif Regular"/>
          <w:sz w:val="20"/>
          <w:szCs w:val="20"/>
        </w:rPr>
        <w:t xml:space="preserve"> </w:t>
      </w:r>
      <w:r w:rsidR="00E7486A">
        <w:rPr>
          <w:rFonts w:ascii="StobiSerif Regular" w:hAnsi="StobiSerif Regular"/>
          <w:sz w:val="20"/>
          <w:szCs w:val="20"/>
        </w:rPr>
        <w:t>се прави анализа на ризиците за планирани и извршени</w:t>
      </w:r>
      <w:r w:rsidR="0094503B">
        <w:rPr>
          <w:rFonts w:ascii="StobiSerif Regular" w:hAnsi="StobiSerif Regular"/>
          <w:sz w:val="20"/>
          <w:szCs w:val="20"/>
        </w:rPr>
        <w:t xml:space="preserve"> надзори.</w:t>
      </w:r>
    </w:p>
    <w:p w:rsidR="0097527C" w:rsidRPr="0097527C" w:rsidRDefault="00450CF0" w:rsidP="00D47865">
      <w:pPr>
        <w:pStyle w:val="Obr-Naslov1"/>
        <w:spacing w:before="0" w:after="0"/>
        <w:ind w:left="0" w:firstLine="851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О</w:t>
      </w:r>
      <w:r w:rsidR="00605A5B">
        <w:rPr>
          <w:rFonts w:ascii="StobiSerif Regular" w:hAnsi="StobiSerif Regular"/>
          <w:sz w:val="20"/>
          <w:szCs w:val="20"/>
        </w:rPr>
        <w:t>д настаните што се случуваат на терен</w:t>
      </w:r>
      <w:r w:rsidR="0094503B">
        <w:rPr>
          <w:rFonts w:ascii="StobiSerif Regular" w:hAnsi="StobiSerif Regular"/>
          <w:sz w:val="20"/>
          <w:szCs w:val="20"/>
        </w:rPr>
        <w:t>,</w:t>
      </w:r>
      <w:r w:rsidR="00605A5B">
        <w:rPr>
          <w:rFonts w:ascii="StobiSerif Regular" w:hAnsi="StobiSerif Regular"/>
          <w:sz w:val="20"/>
          <w:szCs w:val="20"/>
        </w:rPr>
        <w:t xml:space="preserve"> земајќи во предвид </w:t>
      </w:r>
      <w:r w:rsidR="00E7486A">
        <w:rPr>
          <w:rFonts w:ascii="StobiSerif Regular" w:hAnsi="StobiSerif Regular"/>
          <w:sz w:val="20"/>
          <w:szCs w:val="20"/>
        </w:rPr>
        <w:t xml:space="preserve">дека </w:t>
      </w:r>
      <w:r w:rsidR="0094503B">
        <w:rPr>
          <w:rFonts w:ascii="StobiSerif Regular" w:hAnsi="StobiSerif Regular"/>
          <w:sz w:val="20"/>
          <w:szCs w:val="20"/>
        </w:rPr>
        <w:t xml:space="preserve">во </w:t>
      </w:r>
      <w:r w:rsidR="00E7486A">
        <w:rPr>
          <w:rFonts w:ascii="StobiSerif Regular" w:hAnsi="StobiSerif Regular"/>
          <w:sz w:val="20"/>
          <w:szCs w:val="20"/>
        </w:rPr>
        <w:t>месеци</w:t>
      </w:r>
      <w:r w:rsidR="00600BA5">
        <w:rPr>
          <w:rFonts w:ascii="StobiSerif Regular" w:hAnsi="StobiSerif Regular"/>
          <w:sz w:val="20"/>
          <w:szCs w:val="20"/>
        </w:rPr>
        <w:t>т</w:t>
      </w:r>
      <w:r w:rsidR="00E7486A">
        <w:rPr>
          <w:rFonts w:ascii="StobiSerif Regular" w:hAnsi="StobiSerif Regular"/>
          <w:sz w:val="20"/>
          <w:szCs w:val="20"/>
        </w:rPr>
        <w:t xml:space="preserve">е </w:t>
      </w:r>
      <w:r>
        <w:rPr>
          <w:rFonts w:ascii="StobiSerif Regular" w:hAnsi="StobiSerif Regular"/>
          <w:sz w:val="20"/>
          <w:szCs w:val="20"/>
        </w:rPr>
        <w:t>ј</w:t>
      </w:r>
      <w:r w:rsidR="00E7486A">
        <w:rPr>
          <w:rFonts w:ascii="StobiSerif Regular" w:hAnsi="StobiSerif Regular"/>
          <w:sz w:val="20"/>
          <w:szCs w:val="20"/>
        </w:rPr>
        <w:t>ануари,</w:t>
      </w:r>
      <w:r w:rsidR="00605A5B"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</w:rPr>
        <w:t>фе</w:t>
      </w:r>
      <w:r w:rsidR="00E7486A">
        <w:rPr>
          <w:rFonts w:ascii="StobiSerif Regular" w:hAnsi="StobiSerif Regular"/>
          <w:sz w:val="20"/>
          <w:szCs w:val="20"/>
        </w:rPr>
        <w:t xml:space="preserve">вруари и </w:t>
      </w:r>
      <w:r>
        <w:rPr>
          <w:rFonts w:ascii="StobiSerif Regular" w:hAnsi="StobiSerif Regular"/>
          <w:sz w:val="20"/>
          <w:szCs w:val="20"/>
        </w:rPr>
        <w:t>м</w:t>
      </w:r>
      <w:r w:rsidR="00E7486A">
        <w:rPr>
          <w:rFonts w:ascii="StobiSerif Regular" w:hAnsi="StobiSerif Regular"/>
          <w:sz w:val="20"/>
          <w:szCs w:val="20"/>
        </w:rPr>
        <w:t>арт</w:t>
      </w:r>
      <w:r w:rsidR="00605A5B">
        <w:rPr>
          <w:rFonts w:ascii="StobiSerif Regular" w:hAnsi="StobiSerif Regular"/>
          <w:sz w:val="20"/>
          <w:szCs w:val="20"/>
        </w:rPr>
        <w:t xml:space="preserve"> </w:t>
      </w:r>
      <w:r w:rsidR="00600BA5">
        <w:rPr>
          <w:rFonts w:ascii="StobiSerif Regular" w:hAnsi="StobiSerif Regular"/>
          <w:sz w:val="20"/>
          <w:szCs w:val="20"/>
        </w:rPr>
        <w:t xml:space="preserve"> </w:t>
      </w:r>
      <w:r w:rsidR="00605A5B">
        <w:rPr>
          <w:rFonts w:ascii="StobiSerif Regular" w:hAnsi="StobiSerif Regular"/>
          <w:sz w:val="20"/>
          <w:szCs w:val="20"/>
        </w:rPr>
        <w:t>пловидбата е св</w:t>
      </w:r>
      <w:r w:rsidR="00E7486A">
        <w:rPr>
          <w:rFonts w:ascii="StobiSerif Regular" w:hAnsi="StobiSerif Regular"/>
          <w:sz w:val="20"/>
          <w:szCs w:val="20"/>
        </w:rPr>
        <w:t>еден</w:t>
      </w:r>
      <w:r w:rsidR="00605A5B">
        <w:rPr>
          <w:rFonts w:ascii="StobiSerif Regular" w:hAnsi="StobiSerif Regular"/>
          <w:sz w:val="20"/>
          <w:szCs w:val="20"/>
        </w:rPr>
        <w:t>а</w:t>
      </w:r>
      <w:r w:rsidR="00E7486A">
        <w:rPr>
          <w:rFonts w:ascii="StobiSerif Regular" w:hAnsi="StobiSerif Regular"/>
          <w:sz w:val="20"/>
          <w:szCs w:val="20"/>
        </w:rPr>
        <w:t xml:space="preserve"> на минимун</w:t>
      </w:r>
      <w:r w:rsidR="00600BA5">
        <w:rPr>
          <w:rFonts w:ascii="StobiSerif Regular" w:hAnsi="StobiSerif Regular"/>
          <w:sz w:val="20"/>
          <w:szCs w:val="20"/>
        </w:rPr>
        <w:t xml:space="preserve"> </w:t>
      </w:r>
      <w:r w:rsidR="0094503B">
        <w:rPr>
          <w:rFonts w:ascii="StobiSerif Regular" w:hAnsi="StobiSerif Regular"/>
          <w:sz w:val="20"/>
          <w:szCs w:val="20"/>
        </w:rPr>
        <w:t xml:space="preserve">заради </w:t>
      </w:r>
      <w:r w:rsidR="00600BA5">
        <w:rPr>
          <w:rFonts w:ascii="StobiSerif Regular" w:hAnsi="StobiSerif Regular"/>
          <w:sz w:val="20"/>
          <w:szCs w:val="20"/>
        </w:rPr>
        <w:t>временските услови</w:t>
      </w:r>
      <w:r w:rsidR="00605A5B">
        <w:rPr>
          <w:rFonts w:ascii="StobiSerif Regular" w:hAnsi="StobiSerif Regular"/>
          <w:sz w:val="20"/>
          <w:szCs w:val="20"/>
        </w:rPr>
        <w:t>,  постои</w:t>
      </w:r>
      <w:r w:rsidR="00600BA5">
        <w:rPr>
          <w:rFonts w:ascii="StobiSerif Regular" w:hAnsi="StobiSerif Regular"/>
          <w:sz w:val="20"/>
          <w:szCs w:val="20"/>
        </w:rPr>
        <w:t xml:space="preserve"> можност да не се реализира</w:t>
      </w:r>
      <w:r w:rsidR="00605A5B">
        <w:rPr>
          <w:rFonts w:ascii="StobiSerif Regular" w:hAnsi="StobiSerif Regular"/>
          <w:sz w:val="20"/>
          <w:szCs w:val="20"/>
        </w:rPr>
        <w:t>а</w:t>
      </w:r>
      <w:r w:rsidR="00600BA5">
        <w:rPr>
          <w:rFonts w:ascii="StobiSerif Regular" w:hAnsi="StobiSerif Regular"/>
          <w:sz w:val="20"/>
          <w:szCs w:val="20"/>
        </w:rPr>
        <w:t>т предвидените надзори</w:t>
      </w:r>
      <w:r w:rsidR="00605A5B">
        <w:rPr>
          <w:rFonts w:ascii="StobiSerif Regular" w:hAnsi="StobiSerif Regular"/>
          <w:sz w:val="20"/>
          <w:szCs w:val="20"/>
        </w:rPr>
        <w:t>.</w:t>
      </w:r>
      <w:r w:rsidR="00600BA5">
        <w:rPr>
          <w:rFonts w:ascii="StobiSerif Regular" w:hAnsi="StobiSerif Regular"/>
          <w:sz w:val="20"/>
          <w:szCs w:val="20"/>
        </w:rPr>
        <w:t xml:space="preserve"> </w:t>
      </w:r>
      <w:r w:rsidR="00605A5B">
        <w:rPr>
          <w:rFonts w:ascii="StobiSerif Regular" w:hAnsi="StobiSerif Regular"/>
          <w:sz w:val="20"/>
          <w:szCs w:val="20"/>
        </w:rPr>
        <w:t>В</w:t>
      </w:r>
      <w:r w:rsidR="00B12B16">
        <w:rPr>
          <w:rFonts w:ascii="StobiSerif Regular" w:hAnsi="StobiSerif Regular"/>
          <w:sz w:val="20"/>
          <w:szCs w:val="20"/>
        </w:rPr>
        <w:t>о извештајниот период имаше уште една појава за ризик</w:t>
      </w:r>
      <w:r w:rsidR="00F610A7" w:rsidRPr="00F610A7">
        <w:rPr>
          <w:rFonts w:ascii="StobiSerif Regular" w:hAnsi="StobiSerif Regular"/>
          <w:sz w:val="20"/>
          <w:szCs w:val="20"/>
        </w:rPr>
        <w:t xml:space="preserve"> </w:t>
      </w:r>
      <w:r w:rsidR="00F610A7">
        <w:rPr>
          <w:rFonts w:ascii="StobiSerif Regular" w:hAnsi="StobiSerif Regular"/>
          <w:sz w:val="20"/>
          <w:szCs w:val="20"/>
        </w:rPr>
        <w:t>со прогласувањето на пандеми</w:t>
      </w:r>
      <w:r w:rsidR="00605A5B">
        <w:rPr>
          <w:rFonts w:ascii="StobiSerif Regular" w:hAnsi="StobiSerif Regular"/>
          <w:sz w:val="20"/>
          <w:szCs w:val="20"/>
        </w:rPr>
        <w:t>ј</w:t>
      </w:r>
      <w:r w:rsidR="00F610A7">
        <w:rPr>
          <w:rFonts w:ascii="StobiSerif Regular" w:hAnsi="StobiSerif Regular"/>
          <w:sz w:val="20"/>
          <w:szCs w:val="20"/>
        </w:rPr>
        <w:t>ата</w:t>
      </w:r>
      <w:r w:rsidR="00103969">
        <w:rPr>
          <w:rFonts w:ascii="StobiSerif Regular" w:hAnsi="StobiSerif Regular"/>
          <w:sz w:val="20"/>
          <w:szCs w:val="20"/>
        </w:rPr>
        <w:t xml:space="preserve"> и вонредна</w:t>
      </w:r>
      <w:r w:rsidR="00605A5B">
        <w:rPr>
          <w:rFonts w:ascii="StobiSerif Regular" w:hAnsi="StobiSerif Regular"/>
          <w:sz w:val="20"/>
          <w:szCs w:val="20"/>
        </w:rPr>
        <w:t>та</w:t>
      </w:r>
      <w:r w:rsidR="00103969">
        <w:rPr>
          <w:rFonts w:ascii="StobiSerif Regular" w:hAnsi="StobiSerif Regular"/>
          <w:sz w:val="20"/>
          <w:szCs w:val="20"/>
        </w:rPr>
        <w:t xml:space="preserve"> состојба</w:t>
      </w:r>
      <w:r w:rsidR="00F610A7">
        <w:rPr>
          <w:rFonts w:ascii="StobiSerif Regular" w:hAnsi="StobiSerif Regular"/>
          <w:sz w:val="20"/>
          <w:szCs w:val="20"/>
        </w:rPr>
        <w:t xml:space="preserve"> од страна на Владата на РС Македонија</w:t>
      </w:r>
      <w:r w:rsidR="00D47865">
        <w:rPr>
          <w:rFonts w:ascii="StobiSerif Regular" w:hAnsi="StobiSerif Regular"/>
          <w:sz w:val="20"/>
          <w:szCs w:val="20"/>
        </w:rPr>
        <w:t>,</w:t>
      </w:r>
      <w:r w:rsidR="00B12B16">
        <w:rPr>
          <w:rFonts w:ascii="StobiSerif Regular" w:hAnsi="StobiSerif Regular"/>
          <w:sz w:val="20"/>
          <w:szCs w:val="20"/>
        </w:rPr>
        <w:t xml:space="preserve"> </w:t>
      </w:r>
      <w:r w:rsidR="0094503B">
        <w:rPr>
          <w:rFonts w:ascii="StobiSerif Regular" w:hAnsi="StobiSerif Regular"/>
          <w:sz w:val="20"/>
          <w:szCs w:val="20"/>
        </w:rPr>
        <w:t>кога</w:t>
      </w:r>
      <w:r w:rsidR="00B12B16">
        <w:rPr>
          <w:rFonts w:ascii="StobiSerif Regular" w:hAnsi="StobiSerif Regular"/>
          <w:sz w:val="20"/>
          <w:szCs w:val="20"/>
        </w:rPr>
        <w:t xml:space="preserve"> инспекциската служба работеше редуцирано</w:t>
      </w:r>
      <w:r w:rsidR="0061622F">
        <w:rPr>
          <w:rFonts w:ascii="StobiSerif Regular" w:hAnsi="StobiSerif Regular"/>
          <w:sz w:val="20"/>
          <w:szCs w:val="20"/>
        </w:rPr>
        <w:t xml:space="preserve"> </w:t>
      </w:r>
      <w:r w:rsidR="00D47865">
        <w:rPr>
          <w:rFonts w:ascii="StobiSerif Regular" w:hAnsi="StobiSerif Regular"/>
          <w:sz w:val="20"/>
          <w:szCs w:val="20"/>
        </w:rPr>
        <w:t>и</w:t>
      </w:r>
      <w:r w:rsidR="0061622F">
        <w:rPr>
          <w:rFonts w:ascii="StobiSerif Regular" w:hAnsi="StobiSerif Regular"/>
          <w:sz w:val="20"/>
          <w:szCs w:val="20"/>
        </w:rPr>
        <w:t>нспекторите беа принудени да користат годишни одмори, поради што</w:t>
      </w:r>
      <w:r w:rsidR="00B12B16">
        <w:rPr>
          <w:rFonts w:ascii="StobiSerif Regular" w:hAnsi="StobiSerif Regular"/>
          <w:sz w:val="20"/>
          <w:szCs w:val="20"/>
        </w:rPr>
        <w:t xml:space="preserve"> </w:t>
      </w:r>
      <w:r w:rsidR="00F610A7">
        <w:rPr>
          <w:rFonts w:ascii="StobiSerif Regular" w:hAnsi="StobiSerif Regular"/>
          <w:sz w:val="20"/>
          <w:szCs w:val="20"/>
        </w:rPr>
        <w:t xml:space="preserve">не се </w:t>
      </w:r>
      <w:r w:rsidR="00B12B16">
        <w:rPr>
          <w:rFonts w:ascii="StobiSerif Regular" w:hAnsi="StobiSerif Regular"/>
          <w:sz w:val="20"/>
          <w:szCs w:val="20"/>
        </w:rPr>
        <w:t>достави</w:t>
      </w:r>
      <w:r w:rsidR="00605A5B">
        <w:rPr>
          <w:rFonts w:ascii="StobiSerif Regular" w:hAnsi="StobiSerif Regular"/>
          <w:sz w:val="20"/>
          <w:szCs w:val="20"/>
        </w:rPr>
        <w:t>ја</w:t>
      </w:r>
      <w:r>
        <w:rPr>
          <w:rFonts w:ascii="StobiSerif Regular" w:hAnsi="StobiSerif Regular"/>
          <w:sz w:val="20"/>
          <w:szCs w:val="20"/>
        </w:rPr>
        <w:t xml:space="preserve"> месечни планови за месец</w:t>
      </w:r>
      <w:r w:rsidR="00B12B16"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</w:rPr>
        <w:t>а</w:t>
      </w:r>
      <w:r w:rsidR="00B12B16">
        <w:rPr>
          <w:rFonts w:ascii="StobiSerif Regular" w:hAnsi="StobiSerif Regular"/>
          <w:sz w:val="20"/>
          <w:szCs w:val="20"/>
        </w:rPr>
        <w:t xml:space="preserve">прил и </w:t>
      </w:r>
      <w:r>
        <w:rPr>
          <w:rFonts w:ascii="StobiSerif Regular" w:hAnsi="StobiSerif Regular"/>
          <w:sz w:val="20"/>
          <w:szCs w:val="20"/>
        </w:rPr>
        <w:t>м</w:t>
      </w:r>
      <w:r w:rsidR="00B12B16">
        <w:rPr>
          <w:rFonts w:ascii="StobiSerif Regular" w:hAnsi="StobiSerif Regular"/>
          <w:sz w:val="20"/>
          <w:szCs w:val="20"/>
        </w:rPr>
        <w:t>ај</w:t>
      </w:r>
      <w:r w:rsidR="00605A5B">
        <w:rPr>
          <w:rFonts w:ascii="StobiSerif Regular" w:hAnsi="StobiSerif Regular"/>
          <w:sz w:val="20"/>
          <w:szCs w:val="20"/>
        </w:rPr>
        <w:t xml:space="preserve">. Исто така </w:t>
      </w:r>
      <w:r w:rsidR="0061622F">
        <w:rPr>
          <w:rFonts w:ascii="StobiSerif Regular" w:hAnsi="StobiSerif Regular"/>
          <w:sz w:val="20"/>
          <w:szCs w:val="20"/>
        </w:rPr>
        <w:t>во</w:t>
      </w:r>
      <w:r w:rsidR="00734D63">
        <w:rPr>
          <w:rFonts w:ascii="StobiSerif Regular" w:hAnsi="StobiSerif Regular"/>
          <w:sz w:val="20"/>
          <w:szCs w:val="20"/>
        </w:rPr>
        <w:t xml:space="preserve"> разговор со правни</w:t>
      </w:r>
      <w:r w:rsidR="0061622F">
        <w:rPr>
          <w:rFonts w:ascii="StobiSerif Regular" w:hAnsi="StobiSerif Regular"/>
          <w:sz w:val="20"/>
          <w:szCs w:val="20"/>
        </w:rPr>
        <w:t>те</w:t>
      </w:r>
      <w:r w:rsidR="00734D63">
        <w:rPr>
          <w:rFonts w:ascii="StobiSerif Regular" w:hAnsi="StobiSerif Regular"/>
          <w:sz w:val="20"/>
          <w:szCs w:val="20"/>
        </w:rPr>
        <w:t xml:space="preserve"> субјекти кои превезуват патници </w:t>
      </w:r>
      <w:r w:rsidR="0061622F">
        <w:rPr>
          <w:rFonts w:ascii="StobiSerif Regular" w:hAnsi="StobiSerif Regular"/>
          <w:sz w:val="20"/>
          <w:szCs w:val="20"/>
        </w:rPr>
        <w:t xml:space="preserve">, </w:t>
      </w:r>
      <w:r>
        <w:rPr>
          <w:rFonts w:ascii="StobiSerif Regular" w:hAnsi="StobiSerif Regular"/>
          <w:sz w:val="20"/>
          <w:szCs w:val="20"/>
        </w:rPr>
        <w:t xml:space="preserve">а кои во моментот </w:t>
      </w:r>
      <w:r w:rsidR="0061622F">
        <w:rPr>
          <w:rFonts w:ascii="StobiSerif Regular" w:hAnsi="StobiSerif Regular"/>
          <w:sz w:val="20"/>
          <w:szCs w:val="20"/>
        </w:rPr>
        <w:t xml:space="preserve">поради </w:t>
      </w:r>
      <w:r w:rsidR="00734D63">
        <w:rPr>
          <w:rFonts w:ascii="StobiSerif Regular" w:hAnsi="StobiSerif Regular"/>
          <w:sz w:val="20"/>
          <w:szCs w:val="20"/>
        </w:rPr>
        <w:t>не</w:t>
      </w:r>
      <w:r w:rsidR="0061622F">
        <w:rPr>
          <w:rFonts w:ascii="StobiSerif Regular" w:hAnsi="StobiSerif Regular"/>
          <w:sz w:val="20"/>
          <w:szCs w:val="20"/>
        </w:rPr>
        <w:t>мање интерес</w:t>
      </w:r>
      <w:r w:rsidR="00734D63">
        <w:rPr>
          <w:rFonts w:ascii="StobiSerif Regular" w:hAnsi="StobiSerif Regular"/>
          <w:sz w:val="20"/>
          <w:szCs w:val="20"/>
        </w:rPr>
        <w:t xml:space="preserve"> од </w:t>
      </w:r>
      <w:r w:rsidR="0061622F">
        <w:rPr>
          <w:rFonts w:ascii="StobiSerif Regular" w:hAnsi="StobiSerif Regular"/>
          <w:sz w:val="20"/>
          <w:szCs w:val="20"/>
        </w:rPr>
        <w:t>страна на туристи</w:t>
      </w:r>
      <w:r>
        <w:rPr>
          <w:rFonts w:ascii="StobiSerif Regular" w:hAnsi="StobiSerif Regular"/>
          <w:sz w:val="20"/>
          <w:szCs w:val="20"/>
        </w:rPr>
        <w:t xml:space="preserve"> не пловат</w:t>
      </w:r>
      <w:r w:rsidR="0061622F">
        <w:rPr>
          <w:rFonts w:ascii="StobiSerif Regular" w:hAnsi="StobiSerif Regular"/>
          <w:sz w:val="20"/>
          <w:szCs w:val="20"/>
        </w:rPr>
        <w:t>,</w:t>
      </w:r>
      <w:r>
        <w:rPr>
          <w:rFonts w:ascii="StobiSerif Regular" w:hAnsi="StobiSerif Regular"/>
          <w:sz w:val="20"/>
          <w:szCs w:val="20"/>
        </w:rPr>
        <w:t xml:space="preserve"> </w:t>
      </w:r>
      <w:r w:rsidR="00734D63">
        <w:rPr>
          <w:rFonts w:ascii="StobiSerif Regular" w:hAnsi="StobiSerif Regular"/>
          <w:sz w:val="20"/>
          <w:szCs w:val="20"/>
        </w:rPr>
        <w:t>се очекува  дека ќе има одстапување од планираните надзори од Годишниот план за работа на инспекциска</w:t>
      </w:r>
      <w:r w:rsidR="00AD28C7">
        <w:rPr>
          <w:rFonts w:ascii="StobiSerif Regular" w:hAnsi="StobiSerif Regular"/>
          <w:sz w:val="20"/>
          <w:szCs w:val="20"/>
        </w:rPr>
        <w:t>та</w:t>
      </w:r>
      <w:r w:rsidR="00734D63">
        <w:rPr>
          <w:rFonts w:ascii="StobiSerif Regular" w:hAnsi="StobiSerif Regular"/>
          <w:sz w:val="20"/>
          <w:szCs w:val="20"/>
        </w:rPr>
        <w:t xml:space="preserve"> служба за 2020 година</w:t>
      </w:r>
      <w:r w:rsidR="00103969">
        <w:rPr>
          <w:rFonts w:ascii="StobiSerif Regular" w:hAnsi="StobiSerif Regular"/>
          <w:sz w:val="20"/>
          <w:szCs w:val="20"/>
        </w:rPr>
        <w:t xml:space="preserve">. </w:t>
      </w:r>
    </w:p>
    <w:p w:rsidR="00726D9F" w:rsidRPr="00E85615" w:rsidRDefault="00726D9F" w:rsidP="00726D9F">
      <w:pPr>
        <w:pStyle w:val="Obr-Naslov1"/>
        <w:rPr>
          <w:rFonts w:ascii="StobiSerif Regular" w:hAnsi="StobiSerif Regular"/>
          <w:b/>
        </w:rPr>
      </w:pPr>
      <w:r w:rsidRPr="00E85615">
        <w:rPr>
          <w:rFonts w:ascii="StobiSerif Regular" w:hAnsi="StobiSerif Regular"/>
          <w:b/>
        </w:rPr>
        <w:t>Организација и раководење</w:t>
      </w:r>
    </w:p>
    <w:p w:rsidR="006D1587" w:rsidRPr="0032640A" w:rsidRDefault="006D1587" w:rsidP="006D1587">
      <w:pPr>
        <w:pStyle w:val="ListParagraph"/>
        <w:spacing w:line="240" w:lineRule="auto"/>
        <w:ind w:left="0" w:firstLine="851"/>
        <w:jc w:val="both"/>
        <w:rPr>
          <w:rFonts w:ascii="StobiSerif Regular" w:hAnsi="StobiSerif Regular"/>
          <w:color w:val="FF0000"/>
          <w:sz w:val="20"/>
          <w:szCs w:val="20"/>
        </w:rPr>
      </w:pPr>
      <w:r>
        <w:rPr>
          <w:rFonts w:ascii="StobiSerif Regular" w:hAnsi="StobiSerif Regular" w:cs="Arial"/>
          <w:sz w:val="20"/>
          <w:szCs w:val="20"/>
        </w:rPr>
        <w:t xml:space="preserve">Капетанијата на пристаништата </w:t>
      </w:r>
      <w:r w:rsidR="008659C1">
        <w:rPr>
          <w:rFonts w:ascii="StobiSerif Regular" w:hAnsi="StobiSerif Regular" w:cs="Arial"/>
          <w:sz w:val="20"/>
          <w:szCs w:val="20"/>
        </w:rPr>
        <w:t>е</w:t>
      </w:r>
      <w:r>
        <w:rPr>
          <w:rFonts w:ascii="StobiSerif Regular" w:hAnsi="StobiSerif Regular" w:cs="Arial"/>
          <w:sz w:val="20"/>
          <w:szCs w:val="20"/>
        </w:rPr>
        <w:t xml:space="preserve"> орган во состав на Министерството за транспорти врски</w:t>
      </w:r>
      <w:r w:rsidR="008659C1">
        <w:rPr>
          <w:rFonts w:ascii="StobiSerif Regular" w:hAnsi="StobiSerif Regular" w:cs="Arial"/>
          <w:sz w:val="20"/>
          <w:szCs w:val="20"/>
        </w:rPr>
        <w:t>.</w:t>
      </w:r>
      <w:r>
        <w:rPr>
          <w:rFonts w:ascii="StobiSerif Regular" w:hAnsi="StobiSerif Regular" w:cs="Arial"/>
          <w:sz w:val="20"/>
          <w:szCs w:val="20"/>
        </w:rPr>
        <w:t xml:space="preserve"> </w:t>
      </w:r>
      <w:r w:rsidR="008659C1">
        <w:rPr>
          <w:rFonts w:ascii="StobiSerif Regular" w:hAnsi="StobiSerif Regular" w:cs="Arial"/>
          <w:sz w:val="20"/>
          <w:szCs w:val="20"/>
        </w:rPr>
        <w:t>В</w:t>
      </w:r>
      <w:r>
        <w:rPr>
          <w:rFonts w:ascii="StobiSerif Regular" w:hAnsi="StobiSerif Regular" w:cs="Arial"/>
          <w:sz w:val="20"/>
          <w:szCs w:val="20"/>
        </w:rPr>
        <w:t>о рамки</w:t>
      </w:r>
      <w:r w:rsidR="008659C1">
        <w:rPr>
          <w:rFonts w:ascii="StobiSerif Regular" w:hAnsi="StobiSerif Regular" w:cs="Arial"/>
          <w:sz w:val="20"/>
          <w:szCs w:val="20"/>
        </w:rPr>
        <w:t>те на овој орган</w:t>
      </w:r>
      <w:r>
        <w:rPr>
          <w:rFonts w:ascii="StobiSerif Regular" w:hAnsi="StobiSerif Regular" w:cs="Arial"/>
          <w:sz w:val="20"/>
          <w:szCs w:val="20"/>
        </w:rPr>
        <w:t xml:space="preserve"> делува инспекциската служба составен</w:t>
      </w:r>
      <w:r w:rsidR="008659C1">
        <w:rPr>
          <w:rFonts w:ascii="StobiSerif Regular" w:hAnsi="StobiSerif Regular" w:cs="Arial"/>
          <w:sz w:val="20"/>
          <w:szCs w:val="20"/>
        </w:rPr>
        <w:t>а</w:t>
      </w:r>
      <w:r>
        <w:rPr>
          <w:rFonts w:ascii="StobiSerif Regular" w:hAnsi="StobiSerif Regular" w:cs="Arial"/>
          <w:sz w:val="20"/>
          <w:szCs w:val="20"/>
        </w:rPr>
        <w:t xml:space="preserve"> од Капетан како раководител на испекциската служба и два</w:t>
      </w:r>
      <w:r w:rsidR="008659C1">
        <w:rPr>
          <w:rFonts w:ascii="StobiSerif Regular" w:hAnsi="StobiSerif Regular" w:cs="Arial"/>
          <w:sz w:val="20"/>
          <w:szCs w:val="20"/>
        </w:rPr>
        <w:t>јца</w:t>
      </w:r>
      <w:r>
        <w:rPr>
          <w:rFonts w:ascii="StobiSerif Regular" w:hAnsi="StobiSerif Regular" w:cs="Arial"/>
          <w:sz w:val="20"/>
          <w:szCs w:val="20"/>
        </w:rPr>
        <w:t xml:space="preserve"> инспектори за безбедност во внатрешната пловидба</w:t>
      </w:r>
      <w:r w:rsidR="008659C1">
        <w:rPr>
          <w:rFonts w:ascii="StobiSerif Regular" w:hAnsi="StobiSerif Regular" w:cs="Arial"/>
          <w:sz w:val="20"/>
          <w:szCs w:val="20"/>
        </w:rPr>
        <w:t>,</w:t>
      </w:r>
      <w:r>
        <w:rPr>
          <w:rFonts w:ascii="StobiSerif Regular" w:hAnsi="StobiSerif Regular" w:cs="Arial"/>
          <w:sz w:val="20"/>
          <w:szCs w:val="20"/>
        </w:rPr>
        <w:t xml:space="preserve"> а </w:t>
      </w:r>
      <w:r w:rsidR="008659C1">
        <w:rPr>
          <w:rFonts w:ascii="StobiSerif Regular" w:hAnsi="StobiSerif Regular" w:cs="Arial"/>
          <w:sz w:val="20"/>
          <w:szCs w:val="20"/>
        </w:rPr>
        <w:t xml:space="preserve"> како поддршка</w:t>
      </w:r>
      <w:r w:rsidR="00C46A01">
        <w:rPr>
          <w:rFonts w:ascii="StobiSerif Regular" w:hAnsi="StobiSerif Regular" w:cs="Arial"/>
          <w:sz w:val="20"/>
          <w:szCs w:val="20"/>
        </w:rPr>
        <w:t xml:space="preserve">  се анга</w:t>
      </w:r>
      <w:r w:rsidR="0032640A">
        <w:rPr>
          <w:rFonts w:ascii="StobiSerif Regular" w:hAnsi="StobiSerif Regular" w:cs="Arial"/>
          <w:sz w:val="20"/>
          <w:szCs w:val="20"/>
        </w:rPr>
        <w:t>жирани</w:t>
      </w:r>
      <w:r w:rsidR="0032640A">
        <w:rPr>
          <w:rFonts w:ascii="StobiSerif Regular" w:hAnsi="StobiSerif Regular" w:cs="Arial"/>
          <w:sz w:val="20"/>
          <w:szCs w:val="20"/>
          <w:lang w:val="en-US"/>
        </w:rPr>
        <w:t>:</w:t>
      </w:r>
      <w:r w:rsidR="0032640A">
        <w:rPr>
          <w:rFonts w:ascii="StobiSerif Regular" w:hAnsi="StobiSerif Regular" w:cs="Arial"/>
          <w:sz w:val="20"/>
          <w:szCs w:val="20"/>
        </w:rPr>
        <w:t xml:space="preserve"> правник,</w:t>
      </w:r>
      <w:r w:rsidR="00C46A01">
        <w:rPr>
          <w:rFonts w:ascii="StobiSerif Regular" w:hAnsi="StobiSerif Regular" w:cs="Arial"/>
          <w:sz w:val="20"/>
          <w:szCs w:val="20"/>
        </w:rPr>
        <w:t xml:space="preserve"> </w:t>
      </w:r>
      <w:r w:rsidR="0032640A">
        <w:rPr>
          <w:rFonts w:ascii="StobiSerif Regular" w:hAnsi="StobiSerif Regular" w:cs="Arial"/>
          <w:sz w:val="20"/>
          <w:szCs w:val="20"/>
        </w:rPr>
        <w:t>соработник логистичка подршка на инспекторите и архивар.</w:t>
      </w:r>
      <w:r w:rsidR="008659C1">
        <w:rPr>
          <w:rFonts w:ascii="StobiSerif Regular" w:hAnsi="StobiSerif Regular" w:cs="Arial"/>
          <w:sz w:val="20"/>
          <w:szCs w:val="20"/>
        </w:rPr>
        <w:t xml:space="preserve"> Промена во составот на инспекциска служба нема.</w:t>
      </w:r>
      <w:r w:rsidR="00C46A01">
        <w:rPr>
          <w:rFonts w:ascii="StobiSerif Regular" w:hAnsi="StobiSerif Regular" w:cs="Arial"/>
          <w:sz w:val="20"/>
          <w:szCs w:val="20"/>
        </w:rPr>
        <w:t xml:space="preserve"> </w:t>
      </w:r>
    </w:p>
    <w:tbl>
      <w:tblPr>
        <w:tblStyle w:val="TableGrid"/>
        <w:tblW w:w="8676" w:type="dxa"/>
        <w:tblInd w:w="108" w:type="dxa"/>
        <w:tblLayout w:type="fixed"/>
        <w:tblLook w:val="04A0"/>
      </w:tblPr>
      <w:tblGrid>
        <w:gridCol w:w="2406"/>
        <w:gridCol w:w="567"/>
        <w:gridCol w:w="567"/>
        <w:gridCol w:w="426"/>
        <w:gridCol w:w="567"/>
        <w:gridCol w:w="567"/>
        <w:gridCol w:w="567"/>
        <w:gridCol w:w="707"/>
        <w:gridCol w:w="567"/>
        <w:gridCol w:w="1735"/>
      </w:tblGrid>
      <w:tr w:rsidR="00D51C06" w:rsidRPr="00D51C06" w:rsidTr="00401EC5">
        <w:tc>
          <w:tcPr>
            <w:tcW w:w="867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587" w:rsidRPr="00D51C06" w:rsidRDefault="006D1587">
            <w:pPr>
              <w:spacing w:after="0" w:line="240" w:lineRule="auto"/>
              <w:rPr>
                <w:sz w:val="20"/>
                <w:szCs w:val="20"/>
              </w:rPr>
            </w:pPr>
            <w:r w:rsidRPr="00D51C06">
              <w:rPr>
                <w:sz w:val="20"/>
                <w:szCs w:val="20"/>
              </w:rPr>
              <w:t>МТВ-Капетанија на пристаништата</w:t>
            </w:r>
          </w:p>
        </w:tc>
      </w:tr>
      <w:tr w:rsidR="00D51C06" w:rsidRPr="00D51C06" w:rsidTr="00401EC5">
        <w:trPr>
          <w:trHeight w:val="143"/>
        </w:trPr>
        <w:tc>
          <w:tcPr>
            <w:tcW w:w="24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640A" w:rsidRPr="00D51C06" w:rsidRDefault="0032640A">
            <w:pPr>
              <w:spacing w:after="0" w:line="240" w:lineRule="auto"/>
              <w:rPr>
                <w:sz w:val="20"/>
                <w:szCs w:val="20"/>
              </w:rPr>
            </w:pPr>
            <w:r w:rsidRPr="00D51C06">
              <w:rPr>
                <w:sz w:val="20"/>
                <w:szCs w:val="20"/>
              </w:rPr>
              <w:t>Орг.единица</w:t>
            </w:r>
          </w:p>
        </w:tc>
        <w:tc>
          <w:tcPr>
            <w:tcW w:w="26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40A" w:rsidRPr="00D51C06" w:rsidRDefault="00326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1C06">
              <w:rPr>
                <w:sz w:val="20"/>
                <w:szCs w:val="20"/>
              </w:rPr>
              <w:t>бр.на вработени</w:t>
            </w:r>
          </w:p>
        </w:tc>
        <w:tc>
          <w:tcPr>
            <w:tcW w:w="35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40A" w:rsidRPr="00D51C06" w:rsidRDefault="00326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1C06">
              <w:rPr>
                <w:sz w:val="20"/>
                <w:szCs w:val="20"/>
              </w:rPr>
              <w:t>структура</w:t>
            </w:r>
          </w:p>
        </w:tc>
      </w:tr>
      <w:tr w:rsidR="00D51C06" w:rsidRPr="00D51C06" w:rsidTr="00401EC5">
        <w:trPr>
          <w:trHeight w:val="142"/>
        </w:trPr>
        <w:tc>
          <w:tcPr>
            <w:tcW w:w="24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640A" w:rsidRPr="00D51C06" w:rsidRDefault="003264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40A" w:rsidRPr="00D51C06" w:rsidRDefault="00326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C06">
              <w:rPr>
                <w:sz w:val="16"/>
                <w:szCs w:val="16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40A" w:rsidRPr="00D51C06" w:rsidRDefault="00326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C06">
              <w:rPr>
                <w:sz w:val="16"/>
                <w:szCs w:val="16"/>
              </w:rPr>
              <w:t>Б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40A" w:rsidRPr="00D51C06" w:rsidRDefault="00326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C06">
              <w:rPr>
                <w:sz w:val="16"/>
                <w:szCs w:val="16"/>
              </w:rPr>
              <w:t>Ц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40A" w:rsidRPr="00D51C06" w:rsidRDefault="00326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C06">
              <w:rPr>
                <w:sz w:val="16"/>
                <w:szCs w:val="16"/>
              </w:rPr>
              <w:t>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40A" w:rsidRPr="00D51C06" w:rsidRDefault="00326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C06">
              <w:rPr>
                <w:sz w:val="16"/>
                <w:szCs w:val="16"/>
              </w:rPr>
              <w:t>Вк.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40A" w:rsidRPr="00D51C06" w:rsidRDefault="00326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C06">
              <w:rPr>
                <w:sz w:val="16"/>
                <w:szCs w:val="16"/>
              </w:rPr>
              <w:t>ВСС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40A" w:rsidRPr="00D51C06" w:rsidRDefault="00326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C06">
              <w:rPr>
                <w:sz w:val="16"/>
                <w:szCs w:val="16"/>
              </w:rPr>
              <w:t>ВШС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40A" w:rsidRPr="00D51C06" w:rsidRDefault="00326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C06">
              <w:rPr>
                <w:sz w:val="16"/>
                <w:szCs w:val="16"/>
              </w:rPr>
              <w:t>ССС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40A" w:rsidRPr="00D51C06" w:rsidRDefault="00326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C06">
              <w:rPr>
                <w:sz w:val="16"/>
                <w:szCs w:val="16"/>
              </w:rPr>
              <w:t>Др.</w:t>
            </w:r>
          </w:p>
        </w:tc>
      </w:tr>
      <w:tr w:rsidR="00D51C06" w:rsidRPr="00D51C06" w:rsidTr="00D51C06">
        <w:trPr>
          <w:trHeight w:val="236"/>
        </w:trPr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C06" w:rsidRPr="00D51C06" w:rsidRDefault="00D51C06">
            <w:pPr>
              <w:spacing w:after="0" w:line="240" w:lineRule="auto"/>
              <w:rPr>
                <w:sz w:val="20"/>
                <w:szCs w:val="20"/>
              </w:rPr>
            </w:pPr>
            <w:r w:rsidRPr="00D51C06">
              <w:rPr>
                <w:sz w:val="20"/>
                <w:szCs w:val="20"/>
              </w:rPr>
              <w:t>Одд.за внатрешна пловидба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C06" w:rsidRPr="00D51C06" w:rsidRDefault="00D51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1C06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C06" w:rsidRPr="00D51C06" w:rsidRDefault="00D51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1C06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C06" w:rsidRPr="00D51C06" w:rsidRDefault="00D51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1C06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C06" w:rsidRPr="00D51C06" w:rsidRDefault="00D51C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51C0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C06" w:rsidRPr="00D51C06" w:rsidRDefault="00D51C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51C0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C06" w:rsidRPr="00D51C06" w:rsidRDefault="00D51C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51C0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C06" w:rsidRPr="00D51C06" w:rsidRDefault="00D51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1C0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C06" w:rsidRPr="00D51C06" w:rsidRDefault="00D51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1C06">
              <w:rPr>
                <w:sz w:val="20"/>
                <w:szCs w:val="20"/>
              </w:rPr>
              <w:t>1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C06" w:rsidRPr="00D51C06" w:rsidRDefault="00D51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1C06">
              <w:rPr>
                <w:sz w:val="20"/>
                <w:szCs w:val="20"/>
              </w:rPr>
              <w:t>0</w:t>
            </w:r>
          </w:p>
        </w:tc>
      </w:tr>
    </w:tbl>
    <w:p w:rsidR="006D1587" w:rsidRPr="00D51C06" w:rsidRDefault="006D1587" w:rsidP="006D1587">
      <w:pPr>
        <w:spacing w:before="200" w:line="240" w:lineRule="auto"/>
        <w:ind w:firstLine="425"/>
        <w:rPr>
          <w:sz w:val="20"/>
          <w:szCs w:val="20"/>
          <w:lang w:val="en-US"/>
        </w:rPr>
      </w:pPr>
      <w:r w:rsidRPr="00D51C06">
        <w:rPr>
          <w:sz w:val="20"/>
          <w:szCs w:val="20"/>
        </w:rPr>
        <w:t>А-раководител;  Б-инспектор; Ц-правник; Д-останати</w:t>
      </w:r>
    </w:p>
    <w:p w:rsidR="006D1587" w:rsidRPr="00617A79" w:rsidRDefault="006D1587" w:rsidP="00726D9F">
      <w:pPr>
        <w:pStyle w:val="Obr-Naslov1"/>
        <w:rPr>
          <w:rFonts w:ascii="StobiSerif Regular" w:hAnsi="StobiSerif Regular"/>
        </w:rPr>
      </w:pPr>
    </w:p>
    <w:p w:rsidR="00726D9F" w:rsidRDefault="00726D9F" w:rsidP="00726D9F">
      <w:pPr>
        <w:spacing w:after="0" w:line="240" w:lineRule="auto"/>
        <w:rPr>
          <w:rFonts w:ascii="StobiSans Regular" w:hAnsi="StobiSans Regular"/>
        </w:rPr>
        <w:sectPr w:rsidR="00726D9F">
          <w:pgSz w:w="11906" w:h="16838"/>
          <w:pgMar w:top="1418" w:right="1418" w:bottom="1418" w:left="1418" w:header="708" w:footer="708" w:gutter="0"/>
          <w:pgNumType w:start="1"/>
          <w:cols w:space="720"/>
        </w:sectPr>
      </w:pPr>
    </w:p>
    <w:p w:rsidR="00726D9F" w:rsidRDefault="00726D9F" w:rsidP="00726D9F">
      <w:pPr>
        <w:pStyle w:val="Caption"/>
        <w:rPr>
          <w:szCs w:val="20"/>
        </w:rPr>
      </w:pPr>
      <w:r>
        <w:rPr>
          <w:szCs w:val="20"/>
        </w:rPr>
        <w:lastRenderedPageBreak/>
        <w:t xml:space="preserve">Табела </w:t>
      </w:r>
      <w:r w:rsidR="00A710A4">
        <w:rPr>
          <w:szCs w:val="20"/>
        </w:rPr>
        <w:fldChar w:fldCharType="begin"/>
      </w:r>
      <w:r>
        <w:rPr>
          <w:szCs w:val="20"/>
        </w:rPr>
        <w:instrText xml:space="preserve"> SEQ Табела \* ARABIC </w:instrText>
      </w:r>
      <w:r w:rsidR="00A710A4">
        <w:rPr>
          <w:szCs w:val="20"/>
        </w:rPr>
        <w:fldChar w:fldCharType="separate"/>
      </w:r>
      <w:r w:rsidR="00253E11">
        <w:rPr>
          <w:noProof/>
          <w:szCs w:val="20"/>
        </w:rPr>
        <w:t>1</w:t>
      </w:r>
      <w:r w:rsidR="00A710A4">
        <w:rPr>
          <w:szCs w:val="20"/>
        </w:rPr>
        <w:fldChar w:fldCharType="end"/>
      </w:r>
      <w:r>
        <w:rPr>
          <w:sz w:val="24"/>
        </w:rPr>
        <w:t xml:space="preserve"> </w:t>
      </w:r>
      <w:r>
        <w:rPr>
          <w:szCs w:val="20"/>
        </w:rPr>
        <w:t>Преглед на бројот на инспектори кои врш</w:t>
      </w:r>
      <w:r>
        <w:rPr>
          <w:i/>
          <w:szCs w:val="20"/>
        </w:rPr>
        <w:t>еле</w:t>
      </w:r>
      <w:r>
        <w:rPr>
          <w:szCs w:val="20"/>
        </w:rPr>
        <w:t xml:space="preserve"> инспекциски надзор</w:t>
      </w:r>
      <w:r>
        <w:rPr>
          <w:i/>
          <w:szCs w:val="20"/>
        </w:rPr>
        <w:t xml:space="preserve"> во полугодието</w:t>
      </w:r>
      <w:r>
        <w:rPr>
          <w:szCs w:val="20"/>
        </w:rPr>
        <w:t>, по вид, возраст и звање</w:t>
      </w:r>
      <w:r>
        <w:rPr>
          <w:sz w:val="24"/>
        </w:rPr>
        <w:t xml:space="preserve"> </w:t>
      </w:r>
    </w:p>
    <w:tbl>
      <w:tblPr>
        <w:tblW w:w="7808" w:type="dxa"/>
        <w:jc w:val="center"/>
        <w:tblCellMar>
          <w:left w:w="0" w:type="dxa"/>
          <w:right w:w="0" w:type="dxa"/>
        </w:tblCellMar>
        <w:tblLook w:val="04A0"/>
      </w:tblPr>
      <w:tblGrid>
        <w:gridCol w:w="1600"/>
        <w:gridCol w:w="518"/>
        <w:gridCol w:w="518"/>
        <w:gridCol w:w="518"/>
        <w:gridCol w:w="518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Вид</w:t>
            </w:r>
          </w:p>
        </w:tc>
        <w:tc>
          <w:tcPr>
            <w:tcW w:w="3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center"/>
            <w:hideMark/>
          </w:tcPr>
          <w:p w:rsidR="00D51C06" w:rsidRDefault="00D51C06" w:rsidP="00D51C06">
            <w:pPr>
              <w:pStyle w:val="Obr-TabNaslov"/>
              <w:spacing w:line="276" w:lineRule="auto"/>
            </w:pPr>
            <w:r>
              <w:t>Инспектор за безбедност во внатрешна пловидба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</w:pPr>
            <w:r>
              <w:t>Вкупно инспектори</w:t>
            </w:r>
          </w:p>
        </w:tc>
      </w:tr>
      <w:tr w:rsidR="00D51C06" w:rsidTr="00D51C06">
        <w:trPr>
          <w:cantSplit/>
          <w:trHeight w:val="1134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Ниво-Звање/Возраст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&lt;30 г.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31-40 г.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41-50 г.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51-60 г.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&gt;60 г.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Вкупно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&lt;30 г.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31-40 г.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41-50 г.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51-60 г.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&gt;60 г.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Вкупно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Б1 – генерален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Б2 – главен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Б3 – пом. главен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Б4 – виш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 xml:space="preserve">В1 – советник инспектор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1 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1 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 w:rsidP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 w:rsidP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В2 – самостоен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В3 – помошник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В4 – помлад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spacing w:after="0" w:line="240" w:lineRule="auto"/>
              <w:jc w:val="right"/>
              <w:rPr>
                <w:rFonts w:ascii="StobiSansCn Bold" w:eastAsia="Times New Roman" w:hAnsi="StobiSansCn Bold" w:cs="Times New Roman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Cn Bold" w:eastAsia="Times New Roman" w:hAnsi="StobiSansCn Bold" w:cs="Times New Roman"/>
                <w:color w:val="000000"/>
                <w:sz w:val="20"/>
                <w:szCs w:val="20"/>
                <w:lang w:eastAsia="mk-MK"/>
              </w:rPr>
              <w:t>Вкупно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726D9F" w:rsidRDefault="00726D9F" w:rsidP="00726D9F">
      <w:pPr>
        <w:spacing w:after="0"/>
        <w:sectPr w:rsidR="00726D9F">
          <w:pgSz w:w="16838" w:h="11906" w:orient="landscape"/>
          <w:pgMar w:top="1418" w:right="1418" w:bottom="1418" w:left="1418" w:header="708" w:footer="708" w:gutter="0"/>
          <w:cols w:space="720"/>
        </w:sectPr>
      </w:pPr>
    </w:p>
    <w:p w:rsidR="00726D9F" w:rsidRDefault="00726D9F" w:rsidP="00726D9F">
      <w:pPr>
        <w:pStyle w:val="Caption"/>
      </w:pPr>
      <w:r>
        <w:lastRenderedPageBreak/>
        <w:t xml:space="preserve">Табела </w:t>
      </w:r>
      <w:r w:rsidR="00A710A4">
        <w:fldChar w:fldCharType="begin"/>
      </w:r>
      <w:r w:rsidR="00317080">
        <w:instrText xml:space="preserve"> SEQ Табела \* ARABIC </w:instrText>
      </w:r>
      <w:r w:rsidR="00A710A4">
        <w:fldChar w:fldCharType="separate"/>
      </w:r>
      <w:r w:rsidR="00253E11">
        <w:rPr>
          <w:noProof/>
        </w:rPr>
        <w:t>2</w:t>
      </w:r>
      <w:r w:rsidR="00A710A4">
        <w:rPr>
          <w:noProof/>
        </w:rPr>
        <w:fldChar w:fldCharType="end"/>
      </w:r>
      <w:r>
        <w:t xml:space="preserve"> Преглед на нови вработувања и пензионирања на инспектори во полугодието</w:t>
      </w:r>
    </w:p>
    <w:tbl>
      <w:tblPr>
        <w:tblW w:w="7360" w:type="dxa"/>
        <w:jc w:val="center"/>
        <w:tblLook w:val="04A0"/>
      </w:tblPr>
      <w:tblGrid>
        <w:gridCol w:w="2360"/>
        <w:gridCol w:w="760"/>
        <w:gridCol w:w="760"/>
        <w:gridCol w:w="980"/>
        <w:gridCol w:w="760"/>
        <w:gridCol w:w="760"/>
        <w:gridCol w:w="980"/>
      </w:tblGrid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Вид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center"/>
            <w:hideMark/>
          </w:tcPr>
          <w:p w:rsidR="00D51C06" w:rsidRDefault="00D51C06" w:rsidP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 xml:space="preserve">Инспектор за безбедност во внатрешна пловидба 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Вкупно инспектори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Ниво-Звање/Возраст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Враб.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Пенз.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Разлика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Враб.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Пенз.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Разлика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Б1 – генерален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Б2 – главен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Б3 – пом. глав.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Б4 – виш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 xml:space="preserve">В1 – советник инспектор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463B3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463B3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В2 – самостоен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В3 – помошник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В4 – помлад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spacing w:after="0" w:line="240" w:lineRule="auto"/>
              <w:jc w:val="right"/>
              <w:rPr>
                <w:rFonts w:ascii="StobiSansCn Bold" w:eastAsia="Times New Roman" w:hAnsi="StobiSansCn Bold" w:cs="Times New Roman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Cn Bold" w:eastAsia="Times New Roman" w:hAnsi="StobiSansCn Bold" w:cs="Times New Roman"/>
                <w:color w:val="000000"/>
                <w:sz w:val="20"/>
                <w:szCs w:val="20"/>
                <w:lang w:eastAsia="mk-MK"/>
              </w:rPr>
              <w:t>Вкупно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463B3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463B3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726D9F" w:rsidRDefault="00726D9F" w:rsidP="00726D9F">
      <w:pPr>
        <w:spacing w:after="0" w:line="240" w:lineRule="auto"/>
        <w:rPr>
          <w:rFonts w:ascii="StobiSans Regular" w:hAnsi="StobiSans Regular"/>
        </w:rPr>
        <w:sectPr w:rsidR="00726D9F">
          <w:pgSz w:w="16838" w:h="11906" w:orient="landscape"/>
          <w:pgMar w:top="1418" w:right="1418" w:bottom="1418" w:left="1418" w:header="709" w:footer="709" w:gutter="0"/>
          <w:cols w:space="720"/>
        </w:sectPr>
      </w:pPr>
    </w:p>
    <w:p w:rsidR="00726D9F" w:rsidRPr="00E85615" w:rsidRDefault="00726D9F" w:rsidP="00726D9F">
      <w:pPr>
        <w:pStyle w:val="Obr-Naslov1"/>
        <w:rPr>
          <w:rFonts w:ascii="StobiSerif Regular" w:hAnsi="StobiSerif Regular"/>
          <w:b/>
        </w:rPr>
      </w:pPr>
      <w:r w:rsidRPr="00E85615">
        <w:rPr>
          <w:rFonts w:ascii="StobiSerif Regular" w:hAnsi="StobiSerif Regular"/>
          <w:b/>
        </w:rPr>
        <w:lastRenderedPageBreak/>
        <w:t>Инспекциски надзор</w:t>
      </w:r>
    </w:p>
    <w:p w:rsidR="00276D5B" w:rsidRPr="00276D5B" w:rsidRDefault="008659C1" w:rsidP="00276D5B">
      <w:pPr>
        <w:pStyle w:val="Obr-Naslov1"/>
        <w:ind w:left="0" w:firstLine="567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 Согласно со годишниот план на инспексиската служба, за</w:t>
      </w:r>
      <w:r w:rsidR="00A122A4">
        <w:rPr>
          <w:rFonts w:ascii="StobiSerif Regular" w:hAnsi="StobiSerif Regular"/>
          <w:sz w:val="20"/>
          <w:szCs w:val="20"/>
        </w:rPr>
        <w:t xml:space="preserve"> извештаен</w:t>
      </w:r>
      <w:r w:rsidR="00276D5B">
        <w:rPr>
          <w:rFonts w:ascii="StobiSerif Regular" w:hAnsi="StobiSerif Regular"/>
          <w:sz w:val="20"/>
          <w:szCs w:val="20"/>
        </w:rPr>
        <w:t xml:space="preserve"> период </w:t>
      </w:r>
      <w:r>
        <w:rPr>
          <w:rFonts w:ascii="StobiSerif Regular" w:hAnsi="StobiSerif Regular"/>
          <w:sz w:val="20"/>
          <w:szCs w:val="20"/>
        </w:rPr>
        <w:t>е</w:t>
      </w:r>
      <w:r w:rsidR="00276D5B">
        <w:rPr>
          <w:rFonts w:ascii="StobiSerif Regular" w:hAnsi="StobiSerif Regular"/>
          <w:sz w:val="20"/>
          <w:szCs w:val="20"/>
        </w:rPr>
        <w:t xml:space="preserve"> предвидено да се реализира</w:t>
      </w:r>
      <w:r w:rsidR="00A122A4">
        <w:rPr>
          <w:rFonts w:ascii="StobiSerif Regular" w:hAnsi="StobiSerif Regular"/>
          <w:sz w:val="20"/>
          <w:szCs w:val="20"/>
        </w:rPr>
        <w:t>ат</w:t>
      </w:r>
      <w:r w:rsidR="00276D5B">
        <w:rPr>
          <w:rFonts w:ascii="StobiSerif Regular" w:hAnsi="StobiSerif Regular"/>
          <w:sz w:val="20"/>
          <w:szCs w:val="20"/>
        </w:rPr>
        <w:t xml:space="preserve"> 36 надзори</w:t>
      </w:r>
      <w:r>
        <w:rPr>
          <w:rFonts w:ascii="StobiSerif Regular" w:hAnsi="StobiSerif Regular"/>
          <w:sz w:val="20"/>
          <w:szCs w:val="20"/>
        </w:rPr>
        <w:t>. Заради</w:t>
      </w:r>
      <w:r w:rsidR="00276D5B">
        <w:rPr>
          <w:rFonts w:ascii="StobiSerif Regular" w:hAnsi="StobiSerif Regular"/>
          <w:sz w:val="20"/>
          <w:szCs w:val="20"/>
        </w:rPr>
        <w:t xml:space="preserve"> настаната ситуација со прогласување на пандемијата</w:t>
      </w:r>
      <w:r>
        <w:rPr>
          <w:rFonts w:ascii="StobiSerif Regular" w:hAnsi="StobiSerif Regular"/>
          <w:sz w:val="20"/>
          <w:szCs w:val="20"/>
        </w:rPr>
        <w:t>,</w:t>
      </w:r>
      <w:r w:rsidR="00276D5B">
        <w:rPr>
          <w:rFonts w:ascii="StobiSerif Regular" w:hAnsi="StobiSerif Regular"/>
          <w:sz w:val="20"/>
          <w:szCs w:val="20"/>
        </w:rPr>
        <w:t xml:space="preserve"> престанување</w:t>
      </w:r>
      <w:r>
        <w:rPr>
          <w:rFonts w:ascii="StobiSerif Regular" w:hAnsi="StobiSerif Regular"/>
          <w:sz w:val="20"/>
          <w:szCs w:val="20"/>
        </w:rPr>
        <w:t xml:space="preserve"> со пловидба </w:t>
      </w:r>
      <w:r w:rsidR="00174F1D">
        <w:rPr>
          <w:rFonts w:ascii="StobiSerif Regular" w:hAnsi="StobiSerif Regular"/>
          <w:sz w:val="20"/>
          <w:szCs w:val="20"/>
        </w:rPr>
        <w:t xml:space="preserve"> на бродовите</w:t>
      </w:r>
      <w:r>
        <w:rPr>
          <w:rFonts w:ascii="StobiSerif Regular" w:hAnsi="StobiSerif Regular"/>
          <w:sz w:val="20"/>
          <w:szCs w:val="20"/>
        </w:rPr>
        <w:t xml:space="preserve"> како</w:t>
      </w:r>
      <w:r w:rsidR="00174F1D">
        <w:rPr>
          <w:rFonts w:ascii="StobiSerif Regular" w:hAnsi="StobiSerif Regular"/>
          <w:sz w:val="20"/>
          <w:szCs w:val="20"/>
        </w:rPr>
        <w:t xml:space="preserve"> и</w:t>
      </w:r>
      <w:r>
        <w:rPr>
          <w:rFonts w:ascii="StobiSerif Regular" w:hAnsi="StobiSerif Regular"/>
          <w:sz w:val="20"/>
          <w:szCs w:val="20"/>
        </w:rPr>
        <w:t xml:space="preserve"> малото у</w:t>
      </w:r>
      <w:r w:rsidR="00E56DB8">
        <w:rPr>
          <w:rFonts w:ascii="StobiSerif Regular" w:hAnsi="StobiSerif Regular"/>
          <w:sz w:val="20"/>
          <w:szCs w:val="20"/>
        </w:rPr>
        <w:t>ч</w:t>
      </w:r>
      <w:r>
        <w:rPr>
          <w:rFonts w:ascii="StobiSerif Regular" w:hAnsi="StobiSerif Regular"/>
          <w:sz w:val="20"/>
          <w:szCs w:val="20"/>
        </w:rPr>
        <w:t>ество на пловни објекти во пловидбата, во из</w:t>
      </w:r>
      <w:r w:rsidR="00E56DB8">
        <w:rPr>
          <w:rFonts w:ascii="StobiSerif Regular" w:hAnsi="StobiSerif Regular"/>
          <w:sz w:val="20"/>
          <w:szCs w:val="20"/>
        </w:rPr>
        <w:t>вештајниот период се</w:t>
      </w:r>
      <w:r w:rsidR="00A122A4">
        <w:rPr>
          <w:rFonts w:ascii="StobiSerif Regular" w:hAnsi="StobiSerif Regular"/>
          <w:sz w:val="20"/>
          <w:szCs w:val="20"/>
        </w:rPr>
        <w:t xml:space="preserve"> </w:t>
      </w:r>
      <w:r w:rsidR="00143388">
        <w:rPr>
          <w:rFonts w:ascii="StobiSerif Regular" w:hAnsi="StobiSerif Regular"/>
          <w:sz w:val="20"/>
          <w:szCs w:val="20"/>
        </w:rPr>
        <w:t xml:space="preserve"> реализира</w:t>
      </w:r>
      <w:r w:rsidR="00E56DB8">
        <w:rPr>
          <w:rFonts w:ascii="StobiSerif Regular" w:hAnsi="StobiSerif Regular"/>
          <w:sz w:val="20"/>
          <w:szCs w:val="20"/>
        </w:rPr>
        <w:t xml:space="preserve">ни </w:t>
      </w:r>
      <w:r w:rsidR="00A122A4">
        <w:rPr>
          <w:rFonts w:ascii="StobiSerif Regular" w:hAnsi="StobiSerif Regular"/>
          <w:sz w:val="20"/>
          <w:szCs w:val="20"/>
        </w:rPr>
        <w:t xml:space="preserve"> </w:t>
      </w:r>
      <w:r w:rsidR="00143388">
        <w:rPr>
          <w:rFonts w:ascii="StobiSerif Regular" w:hAnsi="StobiSerif Regular"/>
          <w:sz w:val="20"/>
          <w:szCs w:val="20"/>
        </w:rPr>
        <w:t xml:space="preserve"> 19 надзори </w:t>
      </w:r>
      <w:r w:rsidR="00E56DB8">
        <w:rPr>
          <w:rFonts w:ascii="StobiSerif Regular" w:hAnsi="StobiSerif Regular"/>
          <w:sz w:val="20"/>
          <w:szCs w:val="20"/>
        </w:rPr>
        <w:t xml:space="preserve"> </w:t>
      </w:r>
      <w:r w:rsidR="00143388">
        <w:rPr>
          <w:rFonts w:ascii="StobiSerif Regular" w:hAnsi="StobiSerif Regular"/>
          <w:sz w:val="20"/>
          <w:szCs w:val="20"/>
        </w:rPr>
        <w:t>од кои 10 вонредни надзори и 9 редовни надзори</w:t>
      </w:r>
      <w:r w:rsidR="00E56DB8">
        <w:rPr>
          <w:rFonts w:ascii="StobiSerif Regular" w:hAnsi="StobiSerif Regular"/>
          <w:sz w:val="20"/>
          <w:szCs w:val="20"/>
        </w:rPr>
        <w:t>.Констатирани</w:t>
      </w:r>
      <w:r w:rsidR="00A122A4">
        <w:rPr>
          <w:rFonts w:ascii="StobiSerif Regular" w:hAnsi="StobiSerif Regular"/>
          <w:sz w:val="20"/>
          <w:szCs w:val="20"/>
        </w:rPr>
        <w:t xml:space="preserve"> се</w:t>
      </w:r>
      <w:r w:rsidR="00143388">
        <w:rPr>
          <w:rFonts w:ascii="StobiSerif Regular" w:hAnsi="StobiSerif Regular"/>
          <w:sz w:val="20"/>
          <w:szCs w:val="20"/>
        </w:rPr>
        <w:t xml:space="preserve"> 5 неправилности</w:t>
      </w:r>
      <w:r w:rsidR="00E56DB8">
        <w:rPr>
          <w:rFonts w:ascii="StobiSerif Regular" w:hAnsi="StobiSerif Regular"/>
          <w:sz w:val="20"/>
          <w:szCs w:val="20"/>
        </w:rPr>
        <w:t>.Пред надлежен суд се поведени 3 прекршочни постапки</w:t>
      </w:r>
      <w:r w:rsidR="000854F0">
        <w:rPr>
          <w:rFonts w:ascii="StobiSerif Regular" w:hAnsi="StobiSerif Regular"/>
          <w:sz w:val="20"/>
          <w:szCs w:val="20"/>
        </w:rPr>
        <w:t xml:space="preserve"> и </w:t>
      </w:r>
      <w:r w:rsidR="00E56DB8">
        <w:rPr>
          <w:rFonts w:ascii="StobiSerif Regular" w:hAnsi="StobiSerif Regular"/>
          <w:sz w:val="20"/>
          <w:szCs w:val="20"/>
        </w:rPr>
        <w:t xml:space="preserve"> донесени се</w:t>
      </w:r>
      <w:r w:rsidR="00143388">
        <w:rPr>
          <w:rFonts w:ascii="StobiSerif Regular" w:hAnsi="StobiSerif Regular"/>
          <w:sz w:val="20"/>
          <w:szCs w:val="20"/>
        </w:rPr>
        <w:t xml:space="preserve"> 2</w:t>
      </w:r>
      <w:r w:rsidR="00E56DB8">
        <w:rPr>
          <w:rFonts w:ascii="StobiSerif Regular" w:hAnsi="StobiSerif Regular"/>
          <w:sz w:val="20"/>
          <w:szCs w:val="20"/>
        </w:rPr>
        <w:t xml:space="preserve"> решениа за</w:t>
      </w:r>
      <w:r w:rsidR="00143388">
        <w:rPr>
          <w:rFonts w:ascii="StobiSerif Regular" w:hAnsi="StobiSerif Regular"/>
          <w:sz w:val="20"/>
          <w:szCs w:val="20"/>
        </w:rPr>
        <w:t xml:space="preserve"> забра</w:t>
      </w:r>
      <w:r w:rsidR="00E56DB8">
        <w:rPr>
          <w:rFonts w:ascii="StobiSerif Regular" w:hAnsi="StobiSerif Regular"/>
          <w:sz w:val="20"/>
          <w:szCs w:val="20"/>
        </w:rPr>
        <w:t>на</w:t>
      </w:r>
      <w:r w:rsidR="00143388">
        <w:rPr>
          <w:rFonts w:ascii="StobiSerif Regular" w:hAnsi="StobiSerif Regular"/>
          <w:sz w:val="20"/>
          <w:szCs w:val="20"/>
        </w:rPr>
        <w:t xml:space="preserve"> за пловење</w:t>
      </w:r>
      <w:r w:rsidR="00E56DB8">
        <w:rPr>
          <w:rFonts w:ascii="StobiSerif Regular" w:hAnsi="StobiSerif Regular"/>
          <w:sz w:val="20"/>
          <w:szCs w:val="20"/>
        </w:rPr>
        <w:t>.</w:t>
      </w:r>
    </w:p>
    <w:p w:rsidR="007B6321" w:rsidRPr="007B6321" w:rsidRDefault="007B6321" w:rsidP="007B6321">
      <w:pPr>
        <w:pStyle w:val="Obr-Naslov1"/>
        <w:jc w:val="both"/>
        <w:rPr>
          <w:rFonts w:ascii="StobiSerif Regular" w:hAnsi="StobiSerif Regular"/>
          <w:color w:val="FF0000"/>
          <w:sz w:val="20"/>
          <w:szCs w:val="20"/>
        </w:rPr>
      </w:pPr>
    </w:p>
    <w:p w:rsidR="00726D9F" w:rsidRDefault="00726D9F" w:rsidP="00726D9F">
      <w:pPr>
        <w:pStyle w:val="Caption"/>
        <w:keepNext/>
      </w:pPr>
      <w:r>
        <w:t xml:space="preserve">Табела </w:t>
      </w:r>
      <w:r w:rsidR="00A710A4">
        <w:fldChar w:fldCharType="begin"/>
      </w:r>
      <w:r w:rsidR="00317080">
        <w:instrText xml:space="preserve"> SEQ Табела \* ARABIC </w:instrText>
      </w:r>
      <w:r w:rsidR="00A710A4">
        <w:fldChar w:fldCharType="separate"/>
      </w:r>
      <w:r w:rsidR="00253E11">
        <w:rPr>
          <w:noProof/>
        </w:rPr>
        <w:t>3</w:t>
      </w:r>
      <w:r w:rsidR="00A710A4">
        <w:rPr>
          <w:noProof/>
        </w:rPr>
        <w:fldChar w:fldCharType="end"/>
      </w:r>
      <w:r>
        <w:t xml:space="preserve"> Преглед на вкупниот број на откриени неправилности и спроведени инспекциски надзори според вид во полугодието, по региони и општини</w:t>
      </w:r>
    </w:p>
    <w:tbl>
      <w:tblPr>
        <w:tblW w:w="6731" w:type="dxa"/>
        <w:jc w:val="center"/>
        <w:tblLook w:val="04A0"/>
      </w:tblPr>
      <w:tblGrid>
        <w:gridCol w:w="931"/>
        <w:gridCol w:w="2300"/>
        <w:gridCol w:w="700"/>
        <w:gridCol w:w="707"/>
        <w:gridCol w:w="693"/>
        <w:gridCol w:w="700"/>
        <w:gridCol w:w="700"/>
      </w:tblGrid>
      <w:tr w:rsidR="00726D9F" w:rsidTr="00610C52">
        <w:trPr>
          <w:trHeight w:val="315"/>
          <w:tblHeader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Ред.Бр.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Регион/Општина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Вид на надзор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Вкупно надзори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Вкупно неправилн.</w:t>
            </w:r>
          </w:p>
        </w:tc>
      </w:tr>
      <w:tr w:rsidR="00726D9F" w:rsidTr="00610C52">
        <w:trPr>
          <w:trHeight w:val="78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D9F" w:rsidRDefault="00726D9F">
            <w:pPr>
              <w:spacing w:after="0"/>
              <w:rPr>
                <w:rFonts w:ascii="StobiSansCn Bold" w:hAnsi="StobiSansCn Bold"/>
                <w:sz w:val="20"/>
                <w:szCs w:val="20"/>
                <w:lang w:eastAsia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D9F" w:rsidRDefault="00726D9F">
            <w:pPr>
              <w:spacing w:after="0"/>
              <w:rPr>
                <w:rFonts w:ascii="StobiSansCn Bold" w:hAnsi="StobiSansCn Bold"/>
                <w:sz w:val="20"/>
                <w:szCs w:val="20"/>
                <w:lang w:eastAsia="mk-M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Редовен надзор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Вонред. надзор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Контрол. надзор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D9F" w:rsidRDefault="00726D9F">
            <w:pPr>
              <w:spacing w:after="0"/>
              <w:rPr>
                <w:rFonts w:ascii="StobiSansCn Bold" w:hAnsi="StobiSansCn Bold"/>
                <w:sz w:val="20"/>
                <w:szCs w:val="20"/>
                <w:lang w:eastAsia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D9F" w:rsidRDefault="00726D9F">
            <w:pPr>
              <w:spacing w:after="0"/>
              <w:rPr>
                <w:rFonts w:ascii="StobiSansCn Bold" w:hAnsi="StobiSansCn Bold"/>
                <w:sz w:val="20"/>
                <w:szCs w:val="20"/>
                <w:lang w:eastAsia="mk-MK"/>
              </w:rPr>
            </w:pPr>
          </w:p>
        </w:tc>
      </w:tr>
      <w:tr w:rsidR="00726D9F" w:rsidTr="00610C52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26D9F" w:rsidRDefault="00726D9F"/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Југозападен регион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26D9F" w:rsidTr="00610C52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Вевчани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26D9F" w:rsidTr="00610C52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Дебар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26D9F" w:rsidTr="00610C52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Дебарца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26D9F" w:rsidTr="00610C52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Кичево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26D9F" w:rsidTr="00610C52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Македонски Брод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26D9F" w:rsidTr="00610C52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Охрид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D463B3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D463B3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D463B3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Default="00143388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726D9F" w:rsidTr="00610C52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Пласница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26D9F" w:rsidTr="00610C52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Струга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143388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143388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Default="00143388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26D9F" w:rsidTr="00D463B3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Центар Жупа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463B3" w:rsidTr="00D463B3">
        <w:trPr>
          <w:trHeight w:val="227"/>
          <w:jc w:val="center"/>
        </w:trPr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63B3" w:rsidRDefault="00D463B3" w:rsidP="00D463B3">
            <w:pPr>
              <w:pStyle w:val="Obr-TabNaslov2"/>
              <w:spacing w:line="276" w:lineRule="auto"/>
              <w:jc w:val="center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Вкупно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3B3" w:rsidRDefault="00D463B3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3B3" w:rsidRDefault="00D463B3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3B3" w:rsidRDefault="00D463B3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63B3" w:rsidRDefault="00D463B3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3B3" w:rsidRDefault="00D463B3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726D9F" w:rsidRPr="00E85615" w:rsidRDefault="00726D9F" w:rsidP="00726D9F">
      <w:pPr>
        <w:pStyle w:val="Obr-Naslov1"/>
        <w:rPr>
          <w:rFonts w:ascii="StobiSerif Regular" w:hAnsi="StobiSerif Regular"/>
          <w:b/>
        </w:rPr>
      </w:pPr>
      <w:r w:rsidRPr="00E85615">
        <w:rPr>
          <w:rFonts w:ascii="StobiSerif Regular" w:hAnsi="StobiSerif Regular"/>
          <w:b/>
        </w:rPr>
        <w:lastRenderedPageBreak/>
        <w:t>Обука на инспекторите и административните службеници</w:t>
      </w:r>
    </w:p>
    <w:p w:rsidR="00767E05" w:rsidRPr="00767E05" w:rsidRDefault="009E2BF5" w:rsidP="00D47865">
      <w:pPr>
        <w:pStyle w:val="Obr-Naslov1"/>
        <w:ind w:left="0" w:firstLine="993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Во извешта</w:t>
      </w:r>
      <w:r w:rsidR="00767E05">
        <w:rPr>
          <w:rFonts w:ascii="StobiSerif Regular" w:hAnsi="StobiSerif Regular"/>
          <w:sz w:val="20"/>
          <w:szCs w:val="20"/>
        </w:rPr>
        <w:t>ен период</w:t>
      </w:r>
      <w:r w:rsidR="00E56DB8">
        <w:rPr>
          <w:rFonts w:ascii="StobiSerif Regular" w:hAnsi="StobiSerif Regular"/>
          <w:sz w:val="20"/>
          <w:szCs w:val="20"/>
        </w:rPr>
        <w:t xml:space="preserve"> инспекторите за безбедност во внатрешната пловидба имаа</w:t>
      </w:r>
      <w:r w:rsidR="00767E05">
        <w:rPr>
          <w:rFonts w:ascii="StobiSerif Regular" w:hAnsi="StobiSerif Regular"/>
          <w:sz w:val="20"/>
          <w:szCs w:val="20"/>
        </w:rPr>
        <w:t xml:space="preserve">  една </w:t>
      </w:r>
      <w:r w:rsidR="00767E05">
        <w:rPr>
          <w:rFonts w:ascii="StobiSerif Regular" w:hAnsi="StobiSerif Regular"/>
          <w:sz w:val="20"/>
          <w:szCs w:val="20"/>
          <w:lang w:val="en-US"/>
        </w:rPr>
        <w:t>on-line</w:t>
      </w:r>
      <w:r w:rsidR="00767E05">
        <w:rPr>
          <w:rFonts w:ascii="StobiSerif Regular" w:hAnsi="StobiSerif Regular"/>
          <w:sz w:val="20"/>
          <w:szCs w:val="20"/>
        </w:rPr>
        <w:t xml:space="preserve"> обука на тема Подготвување  на Извештајот за работа на инспекциската служба за претходните шест месеци. </w:t>
      </w:r>
    </w:p>
    <w:p w:rsidR="002D1956" w:rsidRDefault="002D1956" w:rsidP="00726D9F">
      <w:pPr>
        <w:pStyle w:val="Obr-Naslov1"/>
        <w:rPr>
          <w:rFonts w:ascii="StobiSerif Regular" w:hAnsi="StobiSerif Regular"/>
          <w:b/>
        </w:rPr>
      </w:pPr>
    </w:p>
    <w:p w:rsidR="00767E05" w:rsidRPr="00E85615" w:rsidRDefault="00726D9F" w:rsidP="00726D9F">
      <w:pPr>
        <w:pStyle w:val="Obr-Naslov1"/>
        <w:rPr>
          <w:rFonts w:ascii="StobiSerif Regular" w:hAnsi="StobiSerif Regular"/>
          <w:b/>
        </w:rPr>
      </w:pPr>
      <w:r w:rsidRPr="00E85615">
        <w:rPr>
          <w:rFonts w:ascii="StobiSerif Regular" w:hAnsi="StobiSerif Regular"/>
          <w:b/>
        </w:rPr>
        <w:t>Буџет и фи</w:t>
      </w:r>
      <w:r w:rsidR="00767E05" w:rsidRPr="00E85615">
        <w:rPr>
          <w:rFonts w:ascii="StobiSerif Regular" w:hAnsi="StobiSerif Regular"/>
          <w:b/>
        </w:rPr>
        <w:t>нансирање</w:t>
      </w:r>
    </w:p>
    <w:p w:rsidR="00767E05" w:rsidRDefault="00767E05" w:rsidP="00767E05">
      <w:pPr>
        <w:pStyle w:val="ListParagraph"/>
        <w:tabs>
          <w:tab w:val="left" w:pos="0"/>
          <w:tab w:val="left" w:pos="851"/>
        </w:tabs>
        <w:spacing w:line="240" w:lineRule="auto"/>
        <w:ind w:left="0" w:firstLine="851"/>
        <w:jc w:val="both"/>
        <w:rPr>
          <w:rFonts w:ascii="StobiSerif Regular" w:hAnsi="StobiSerif Regular" w:cs="Arial"/>
          <w:sz w:val="20"/>
          <w:szCs w:val="20"/>
        </w:rPr>
      </w:pPr>
      <w:r>
        <w:rPr>
          <w:rFonts w:ascii="StobiSerif Regular" w:hAnsi="StobiSerif Regular" w:cs="Arial"/>
          <w:sz w:val="20"/>
          <w:szCs w:val="20"/>
        </w:rPr>
        <w:t>Капетанијата на пристаништата како орган во состав на Министерството за транспорт</w:t>
      </w:r>
      <w:r w:rsidR="009E2BF5">
        <w:rPr>
          <w:rFonts w:ascii="StobiSerif Regular" w:hAnsi="StobiSerif Regular" w:cs="Arial"/>
          <w:sz w:val="20"/>
          <w:szCs w:val="20"/>
        </w:rPr>
        <w:t xml:space="preserve"> </w:t>
      </w:r>
      <w:r>
        <w:rPr>
          <w:rFonts w:ascii="StobiSerif Regular" w:hAnsi="StobiSerif Regular" w:cs="Arial"/>
          <w:sz w:val="20"/>
          <w:szCs w:val="20"/>
        </w:rPr>
        <w:t>и врски</w:t>
      </w:r>
      <w:r w:rsidR="009E2BF5">
        <w:rPr>
          <w:rFonts w:ascii="StobiSerif Regular" w:hAnsi="StobiSerif Regular" w:cs="Arial"/>
          <w:sz w:val="20"/>
          <w:szCs w:val="20"/>
        </w:rPr>
        <w:t>,</w:t>
      </w:r>
      <w:r>
        <w:rPr>
          <w:rFonts w:ascii="StobiSerif Regular" w:hAnsi="StobiSerif Regular" w:cs="Arial"/>
          <w:sz w:val="20"/>
          <w:szCs w:val="20"/>
        </w:rPr>
        <w:t xml:space="preserve"> </w:t>
      </w:r>
      <w:r w:rsidR="00E56DB8">
        <w:rPr>
          <w:rFonts w:ascii="StobiSerif Regular" w:hAnsi="StobiSerif Regular" w:cs="Arial"/>
          <w:sz w:val="20"/>
          <w:szCs w:val="20"/>
        </w:rPr>
        <w:t xml:space="preserve">а </w:t>
      </w:r>
      <w:r>
        <w:rPr>
          <w:rFonts w:ascii="StobiSerif Regular" w:hAnsi="StobiSerif Regular" w:cs="Arial"/>
          <w:sz w:val="20"/>
          <w:szCs w:val="20"/>
        </w:rPr>
        <w:t xml:space="preserve">во чии рамки делува инспекциската служба нема надлежност во управување </w:t>
      </w:r>
      <w:r w:rsidR="00E56DB8">
        <w:rPr>
          <w:rFonts w:ascii="StobiSerif Regular" w:hAnsi="StobiSerif Regular" w:cs="Arial"/>
          <w:sz w:val="20"/>
          <w:szCs w:val="20"/>
        </w:rPr>
        <w:t>со</w:t>
      </w:r>
      <w:r>
        <w:rPr>
          <w:rFonts w:ascii="StobiSerif Regular" w:hAnsi="StobiSerif Regular" w:cs="Arial"/>
          <w:sz w:val="20"/>
          <w:szCs w:val="20"/>
        </w:rPr>
        <w:t xml:space="preserve"> финансиски ресурси, но пре</w:t>
      </w:r>
      <w:r w:rsidR="009E2BF5">
        <w:rPr>
          <w:rFonts w:ascii="StobiSerif Regular" w:hAnsi="StobiSerif Regular" w:cs="Arial"/>
          <w:sz w:val="20"/>
          <w:szCs w:val="20"/>
        </w:rPr>
        <w:t>д</w:t>
      </w:r>
      <w:r>
        <w:rPr>
          <w:rFonts w:ascii="StobiSerif Regular" w:hAnsi="StobiSerif Regular" w:cs="Arial"/>
          <w:sz w:val="20"/>
          <w:szCs w:val="20"/>
        </w:rPr>
        <w:t>видува годишни финансиски средства</w:t>
      </w:r>
      <w:r w:rsidR="00E56DB8">
        <w:rPr>
          <w:rFonts w:ascii="StobiSerif Regular" w:hAnsi="StobiSerif Regular" w:cs="Arial"/>
          <w:sz w:val="20"/>
          <w:szCs w:val="20"/>
        </w:rPr>
        <w:t xml:space="preserve"> потребни</w:t>
      </w:r>
      <w:r>
        <w:rPr>
          <w:rFonts w:ascii="StobiSerif Regular" w:hAnsi="StobiSerif Regular" w:cs="Arial"/>
          <w:sz w:val="20"/>
          <w:szCs w:val="20"/>
        </w:rPr>
        <w:t xml:space="preserve"> за непречено работење на инспекциската служба (потреба за гориво за возило и пловен</w:t>
      </w:r>
      <w:r w:rsidRPr="00767E05">
        <w:rPr>
          <w:rFonts w:cs="Arial"/>
          <w:sz w:val="20"/>
          <w:szCs w:val="20"/>
        </w:rPr>
        <w:t xml:space="preserve"> </w:t>
      </w:r>
      <w:r>
        <w:rPr>
          <w:rFonts w:ascii="StobiSerif Regular" w:hAnsi="StobiSerif Regular" w:cs="Arial"/>
          <w:sz w:val="20"/>
          <w:szCs w:val="20"/>
        </w:rPr>
        <w:t xml:space="preserve">објект како и нивно тековно одржување, потреба за канцелариско работење и потрошни материјали). </w:t>
      </w:r>
    </w:p>
    <w:p w:rsidR="00767E05" w:rsidRDefault="00767E05" w:rsidP="00767E05">
      <w:pPr>
        <w:pStyle w:val="ListParagraph"/>
        <w:tabs>
          <w:tab w:val="left" w:pos="0"/>
          <w:tab w:val="left" w:pos="851"/>
        </w:tabs>
        <w:spacing w:line="240" w:lineRule="auto"/>
        <w:ind w:left="0" w:firstLine="851"/>
        <w:jc w:val="both"/>
        <w:rPr>
          <w:rFonts w:ascii="StobiSerif Regular" w:hAnsi="StobiSerif Regular"/>
          <w:b/>
        </w:rPr>
      </w:pPr>
      <w:r>
        <w:rPr>
          <w:rFonts w:ascii="StobiSerif Regular" w:hAnsi="StobiSerif Regular" w:cs="Arial"/>
          <w:sz w:val="20"/>
          <w:szCs w:val="20"/>
        </w:rPr>
        <w:t>Во делот на нефина</w:t>
      </w:r>
      <w:r w:rsidR="009E2BF5">
        <w:rPr>
          <w:rFonts w:ascii="StobiSerif Regular" w:hAnsi="StobiSerif Regular" w:cs="Arial"/>
          <w:sz w:val="20"/>
          <w:szCs w:val="20"/>
        </w:rPr>
        <w:t>н</w:t>
      </w:r>
      <w:r>
        <w:rPr>
          <w:rFonts w:ascii="StobiSerif Regular" w:hAnsi="StobiSerif Regular" w:cs="Arial"/>
          <w:sz w:val="20"/>
          <w:szCs w:val="20"/>
        </w:rPr>
        <w:t>сиско управување реализирано е ефикасно и ефективно одржување на основно средство</w:t>
      </w:r>
      <w:r w:rsidR="009E2BF5">
        <w:rPr>
          <w:rFonts w:ascii="StobiSerif Regular" w:hAnsi="StobiSerif Regular" w:cs="Arial"/>
          <w:sz w:val="20"/>
          <w:szCs w:val="20"/>
        </w:rPr>
        <w:t xml:space="preserve"> </w:t>
      </w:r>
      <w:r>
        <w:rPr>
          <w:rFonts w:ascii="StobiSerif Regular" w:hAnsi="StobiSerif Regular" w:cs="Arial"/>
          <w:sz w:val="20"/>
          <w:szCs w:val="20"/>
        </w:rPr>
        <w:t>-</w:t>
      </w:r>
      <w:r w:rsidR="009E2BF5">
        <w:rPr>
          <w:rFonts w:ascii="StobiSerif Regular" w:hAnsi="StobiSerif Regular" w:cs="Arial"/>
          <w:sz w:val="20"/>
          <w:szCs w:val="20"/>
        </w:rPr>
        <w:t xml:space="preserve"> </w:t>
      </w:r>
      <w:r>
        <w:rPr>
          <w:rFonts w:ascii="StobiSerif Regular" w:hAnsi="StobiSerif Regular" w:cs="Arial"/>
          <w:sz w:val="20"/>
          <w:szCs w:val="20"/>
        </w:rPr>
        <w:t xml:space="preserve">пловен објект за потребите на инспекциската служба како и други канцелариски и потрошни материјали. </w:t>
      </w:r>
    </w:p>
    <w:p w:rsidR="00726D9F" w:rsidRDefault="00F005F6" w:rsidP="00726D9F">
      <w:pPr>
        <w:pStyle w:val="Obr-Tekst1"/>
      </w:pPr>
      <w:r>
        <w:t xml:space="preserve"> </w:t>
      </w:r>
    </w:p>
    <w:p w:rsidR="00F005F6" w:rsidRPr="00E85615" w:rsidRDefault="00726D9F" w:rsidP="00F005F6">
      <w:pPr>
        <w:spacing w:line="240" w:lineRule="auto"/>
        <w:ind w:firstLine="851"/>
        <w:jc w:val="both"/>
        <w:rPr>
          <w:b/>
          <w:sz w:val="20"/>
          <w:szCs w:val="20"/>
        </w:rPr>
      </w:pPr>
      <w:r w:rsidRPr="00E85615">
        <w:rPr>
          <w:b/>
        </w:rPr>
        <w:t>Меѓународна соработка</w:t>
      </w:r>
      <w:r w:rsidR="00F005F6" w:rsidRPr="00E85615">
        <w:rPr>
          <w:b/>
          <w:sz w:val="20"/>
          <w:szCs w:val="20"/>
        </w:rPr>
        <w:t xml:space="preserve"> </w:t>
      </w:r>
    </w:p>
    <w:p w:rsidR="00F005F6" w:rsidRDefault="00F005F6" w:rsidP="00F005F6">
      <w:pPr>
        <w:spacing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Во извешта</w:t>
      </w:r>
      <w:r w:rsidR="00703C41">
        <w:rPr>
          <w:sz w:val="20"/>
          <w:szCs w:val="20"/>
        </w:rPr>
        <w:t>јниот</w:t>
      </w:r>
      <w:r>
        <w:rPr>
          <w:sz w:val="20"/>
          <w:szCs w:val="20"/>
        </w:rPr>
        <w:t xml:space="preserve"> период немаше активност на усогласувања со меѓународни регулативи, стандарди и практика за работа на инспекторите за безбедност во внатрешна пловидба поврзани со условите за прием на Република Северна Македонија во Европската унија.</w:t>
      </w:r>
    </w:p>
    <w:p w:rsidR="00347313" w:rsidRDefault="00347313" w:rsidP="00044706">
      <w:pPr>
        <w:pStyle w:val="ListParagraph"/>
        <w:spacing w:line="240" w:lineRule="auto"/>
        <w:ind w:left="0" w:firstLine="567"/>
        <w:jc w:val="both"/>
        <w:rPr>
          <w:rFonts w:ascii="StobiSerif Regular" w:hAnsi="StobiSerif Regular"/>
        </w:rPr>
      </w:pPr>
    </w:p>
    <w:p w:rsidR="00347313" w:rsidRPr="00E85615" w:rsidRDefault="00726D9F" w:rsidP="00044706">
      <w:pPr>
        <w:pStyle w:val="ListParagraph"/>
        <w:spacing w:line="240" w:lineRule="auto"/>
        <w:ind w:left="0" w:firstLine="567"/>
        <w:jc w:val="both"/>
        <w:rPr>
          <w:rFonts w:ascii="StobiSerif Regular" w:hAnsi="StobiSerif Regular"/>
          <w:b/>
        </w:rPr>
      </w:pPr>
      <w:r w:rsidRPr="00E85615">
        <w:rPr>
          <w:rFonts w:ascii="StobiSerif Regular" w:hAnsi="StobiSerif Regular"/>
          <w:b/>
        </w:rPr>
        <w:t>Други активности на инспекциската служба</w:t>
      </w:r>
    </w:p>
    <w:p w:rsidR="00044706" w:rsidRDefault="00044706" w:rsidP="00044706">
      <w:pPr>
        <w:pStyle w:val="ListParagraph"/>
        <w:spacing w:line="240" w:lineRule="auto"/>
        <w:ind w:left="0" w:firstLine="567"/>
        <w:jc w:val="both"/>
        <w:rPr>
          <w:sz w:val="20"/>
          <w:szCs w:val="20"/>
        </w:rPr>
      </w:pPr>
      <w:r w:rsidRPr="00044706">
        <w:rPr>
          <w:sz w:val="20"/>
          <w:szCs w:val="20"/>
        </w:rPr>
        <w:t xml:space="preserve"> </w:t>
      </w:r>
    </w:p>
    <w:p w:rsidR="00044706" w:rsidRDefault="00044706" w:rsidP="00044706">
      <w:pPr>
        <w:pStyle w:val="ListParagraph"/>
        <w:spacing w:line="240" w:lineRule="auto"/>
        <w:ind w:left="0" w:firstLine="567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Во извештајниот период  нема наградени или унапредени   лица во инспекторската служба.</w:t>
      </w:r>
    </w:p>
    <w:p w:rsidR="00964B0C" w:rsidRDefault="00044706" w:rsidP="00347313">
      <w:pPr>
        <w:pStyle w:val="ListParagraph"/>
        <w:spacing w:line="240" w:lineRule="auto"/>
        <w:ind w:left="0" w:firstLine="567"/>
        <w:jc w:val="both"/>
        <w:rPr>
          <w:rFonts w:ascii="StobiSerif Regular" w:hAnsi="StobiSerif Regular" w:cs="Arial"/>
          <w:sz w:val="20"/>
          <w:szCs w:val="20"/>
        </w:rPr>
      </w:pPr>
      <w:r w:rsidRPr="00044706">
        <w:rPr>
          <w:rFonts w:cs="Arial"/>
          <w:sz w:val="20"/>
          <w:szCs w:val="20"/>
        </w:rPr>
        <w:t xml:space="preserve"> </w:t>
      </w:r>
      <w:r w:rsidR="00703C41">
        <w:rPr>
          <w:rFonts w:ascii="StobiSerif Regular" w:hAnsi="StobiSerif Regular" w:cs="Arial"/>
          <w:sz w:val="20"/>
          <w:szCs w:val="20"/>
        </w:rPr>
        <w:t>Капетанијата на пристаништата  како орган во кој дејствуваат инспекторите за безбедност во внатрешна пловидб</w:t>
      </w:r>
      <w:r w:rsidR="00D47865">
        <w:rPr>
          <w:rFonts w:ascii="StobiSerif Regular" w:hAnsi="StobiSerif Regular" w:cs="Arial"/>
          <w:sz w:val="20"/>
          <w:szCs w:val="20"/>
        </w:rPr>
        <w:t>а</w:t>
      </w:r>
      <w:r w:rsidR="00703C41">
        <w:rPr>
          <w:rFonts w:ascii="StobiSerif Regular" w:hAnsi="StobiSerif Regular" w:cs="Arial"/>
          <w:sz w:val="20"/>
          <w:szCs w:val="20"/>
        </w:rPr>
        <w:t xml:space="preserve">, во соработка со </w:t>
      </w:r>
      <w:r>
        <w:rPr>
          <w:rFonts w:ascii="StobiSerif Regular" w:hAnsi="StobiSerif Regular" w:cs="Arial"/>
          <w:sz w:val="20"/>
          <w:szCs w:val="20"/>
        </w:rPr>
        <w:t xml:space="preserve">Министерството за </w:t>
      </w:r>
      <w:r w:rsidR="00721CAF">
        <w:rPr>
          <w:rFonts w:ascii="StobiSerif Regular" w:hAnsi="StobiSerif Regular" w:cs="Arial"/>
          <w:sz w:val="20"/>
          <w:szCs w:val="20"/>
        </w:rPr>
        <w:t xml:space="preserve">транспорт и врски  </w:t>
      </w:r>
      <w:r w:rsidR="00703C41">
        <w:rPr>
          <w:rFonts w:ascii="StobiSerif Regular" w:hAnsi="StobiSerif Regular" w:cs="Arial"/>
          <w:sz w:val="20"/>
          <w:szCs w:val="20"/>
        </w:rPr>
        <w:t xml:space="preserve"> на својата  веб страница ги објавува</w:t>
      </w:r>
      <w:r w:rsidR="00703C41" w:rsidRPr="00703C41">
        <w:rPr>
          <w:rFonts w:ascii="StobiSerif Regular" w:hAnsi="StobiSerif Regular" w:cs="Arial"/>
          <w:sz w:val="20"/>
          <w:szCs w:val="20"/>
        </w:rPr>
        <w:t xml:space="preserve"> </w:t>
      </w:r>
      <w:r w:rsidR="00703C41">
        <w:rPr>
          <w:rFonts w:ascii="StobiSerif Regular" w:hAnsi="StobiSerif Regular" w:cs="Arial"/>
          <w:sz w:val="20"/>
          <w:szCs w:val="20"/>
        </w:rPr>
        <w:t>годиш</w:t>
      </w:r>
      <w:r w:rsidR="00964B0C">
        <w:rPr>
          <w:rFonts w:ascii="StobiSerif Regular" w:hAnsi="StobiSerif Regular" w:cs="Arial"/>
          <w:sz w:val="20"/>
          <w:szCs w:val="20"/>
        </w:rPr>
        <w:t>ен</w:t>
      </w:r>
      <w:r w:rsidR="00703C41">
        <w:rPr>
          <w:rFonts w:ascii="StobiSerif Regular" w:hAnsi="StobiSerif Regular" w:cs="Arial"/>
          <w:sz w:val="20"/>
          <w:szCs w:val="20"/>
        </w:rPr>
        <w:t xml:space="preserve"> план, листа на проверка</w:t>
      </w:r>
      <w:r w:rsidR="00D47865">
        <w:rPr>
          <w:rFonts w:ascii="StobiSerif Regular" w:hAnsi="StobiSerif Regular" w:cs="Arial"/>
          <w:sz w:val="20"/>
          <w:szCs w:val="20"/>
        </w:rPr>
        <w:t xml:space="preserve"> и</w:t>
      </w:r>
      <w:r w:rsidR="00703C41">
        <w:rPr>
          <w:rFonts w:ascii="StobiSerif Regular" w:hAnsi="StobiSerif Regular" w:cs="Arial"/>
          <w:sz w:val="20"/>
          <w:szCs w:val="20"/>
        </w:rPr>
        <w:t xml:space="preserve"> шестмесеч</w:t>
      </w:r>
      <w:r w:rsidR="00D47865">
        <w:rPr>
          <w:rFonts w:ascii="StobiSerif Regular" w:hAnsi="StobiSerif Regular" w:cs="Arial"/>
          <w:sz w:val="20"/>
          <w:szCs w:val="20"/>
        </w:rPr>
        <w:t>н</w:t>
      </w:r>
      <w:r w:rsidR="00703C41">
        <w:rPr>
          <w:rFonts w:ascii="StobiSerif Regular" w:hAnsi="StobiSerif Regular" w:cs="Arial"/>
          <w:sz w:val="20"/>
          <w:szCs w:val="20"/>
        </w:rPr>
        <w:t xml:space="preserve"> извештаи</w:t>
      </w:r>
      <w:r w:rsidR="00964B0C">
        <w:rPr>
          <w:rFonts w:ascii="StobiSerif Regular" w:hAnsi="StobiSerif Regular" w:cs="Arial"/>
          <w:sz w:val="20"/>
          <w:szCs w:val="20"/>
        </w:rPr>
        <w:t xml:space="preserve"> </w:t>
      </w:r>
      <w:r w:rsidR="00347313">
        <w:rPr>
          <w:rFonts w:ascii="StobiSerif Regular" w:hAnsi="StobiSerif Regular" w:cs="Arial"/>
          <w:sz w:val="20"/>
          <w:szCs w:val="20"/>
        </w:rPr>
        <w:t xml:space="preserve"> на инспекциската служба</w:t>
      </w:r>
      <w:r w:rsidR="00964B0C">
        <w:rPr>
          <w:rFonts w:ascii="StobiSerif Regular" w:hAnsi="StobiSerif Regular" w:cs="Arial"/>
          <w:sz w:val="20"/>
          <w:szCs w:val="20"/>
        </w:rPr>
        <w:t>.</w:t>
      </w:r>
      <w:r w:rsidR="00347313">
        <w:rPr>
          <w:rFonts w:ascii="StobiSerif Regular" w:hAnsi="StobiSerif Regular" w:cs="Arial"/>
          <w:sz w:val="20"/>
          <w:szCs w:val="20"/>
        </w:rPr>
        <w:t xml:space="preserve"> </w:t>
      </w:r>
    </w:p>
    <w:p w:rsidR="002D1956" w:rsidRDefault="00044706" w:rsidP="00347313">
      <w:pPr>
        <w:pStyle w:val="ListParagraph"/>
        <w:spacing w:line="240" w:lineRule="auto"/>
        <w:ind w:left="0" w:firstLine="567"/>
        <w:jc w:val="both"/>
        <w:rPr>
          <w:rFonts w:ascii="StobiSerif Regular" w:hAnsi="StobiSerif Regular" w:cs="Arial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Инспекциската служба при Капетанија на пристаништата</w:t>
      </w:r>
      <w:r>
        <w:rPr>
          <w:rFonts w:ascii="StobiSerif Regular" w:hAnsi="StobiSerif Regular" w:cs="Arial"/>
          <w:sz w:val="20"/>
          <w:szCs w:val="20"/>
        </w:rPr>
        <w:t xml:space="preserve"> </w:t>
      </w:r>
      <w:r>
        <w:rPr>
          <w:rFonts w:ascii="StobiSerif Regular" w:eastAsia="Times New Roman" w:hAnsi="StobiSerif Regular" w:cs="Arial"/>
          <w:sz w:val="20"/>
          <w:szCs w:val="20"/>
        </w:rPr>
        <w:t>во рамките на своите овластувања и надлежности утврдени со закон, з</w:t>
      </w:r>
      <w:r w:rsidR="00964B0C">
        <w:rPr>
          <w:rFonts w:ascii="StobiSerif Regular" w:eastAsia="Times New Roman" w:hAnsi="StobiSerif Regular" w:cs="Arial"/>
          <w:sz w:val="20"/>
          <w:szCs w:val="20"/>
        </w:rPr>
        <w:t>а тековниот извештај соработува</w:t>
      </w:r>
      <w:r>
        <w:rPr>
          <w:rFonts w:ascii="StobiSerif Regular" w:eastAsia="Times New Roman" w:hAnsi="StobiSerif Regular" w:cs="Arial"/>
          <w:sz w:val="20"/>
          <w:szCs w:val="20"/>
        </w:rPr>
        <w:t xml:space="preserve"> со Министерството за внатрешни работи ( РЦ-Запад – ПС ГН Охридско Езеро,</w:t>
      </w:r>
      <w:r>
        <w:rPr>
          <w:rFonts w:ascii="StobiSerif Regular" w:eastAsia="Times New Roman" w:hAnsi="StobiSerif Regular" w:cs="Arial"/>
          <w:sz w:val="20"/>
          <w:szCs w:val="20"/>
          <w:lang w:val="ru-RU"/>
        </w:rPr>
        <w:t xml:space="preserve"> </w:t>
      </w:r>
      <w:r>
        <w:rPr>
          <w:rFonts w:ascii="StobiSerif Regular" w:eastAsia="Times New Roman" w:hAnsi="StobiSerif Regular" w:cs="Arial"/>
          <w:sz w:val="20"/>
          <w:szCs w:val="20"/>
        </w:rPr>
        <w:t>)</w:t>
      </w:r>
      <w:r>
        <w:rPr>
          <w:rFonts w:eastAsia="Times New Roman" w:cs="Arial"/>
          <w:sz w:val="20"/>
          <w:szCs w:val="20"/>
        </w:rPr>
        <w:t>.</w:t>
      </w:r>
    </w:p>
    <w:p w:rsidR="002D1956" w:rsidRDefault="002D1956" w:rsidP="002D1956">
      <w:pPr>
        <w:rPr>
          <w:lang w:eastAsia="mk-MK"/>
        </w:rPr>
      </w:pPr>
    </w:p>
    <w:p w:rsidR="00726D9F" w:rsidRPr="00D47865" w:rsidRDefault="00726D9F" w:rsidP="00726D9F">
      <w:pPr>
        <w:pStyle w:val="Obr-Naslov1"/>
        <w:rPr>
          <w:rFonts w:ascii="StobiSerif Regular" w:hAnsi="StobiSerif Regular"/>
          <w:b/>
          <w:lang w:val="en-US"/>
        </w:rPr>
      </w:pPr>
      <w:r w:rsidRPr="00D47865">
        <w:rPr>
          <w:rFonts w:ascii="StobiSerif Regular" w:hAnsi="StobiSerif Regular"/>
          <w:b/>
        </w:rPr>
        <w:lastRenderedPageBreak/>
        <w:t>Заклучоци и препораки</w:t>
      </w:r>
    </w:p>
    <w:p w:rsidR="009C4192" w:rsidRPr="00D47865" w:rsidRDefault="0028085E" w:rsidP="009C4192">
      <w:pPr>
        <w:pStyle w:val="Obr-Naslov1"/>
        <w:spacing w:before="0" w:after="0"/>
        <w:ind w:left="0" w:firstLine="567"/>
        <w:jc w:val="both"/>
        <w:rPr>
          <w:rFonts w:ascii="StobiSerif Regular" w:hAnsi="StobiSerif Regular"/>
          <w:sz w:val="20"/>
          <w:szCs w:val="20"/>
        </w:rPr>
      </w:pPr>
      <w:r w:rsidRPr="00D47865">
        <w:rPr>
          <w:rFonts w:ascii="StobiSerif Regular" w:hAnsi="StobiSerif Regular"/>
          <w:sz w:val="20"/>
          <w:szCs w:val="20"/>
        </w:rPr>
        <w:t>Од горенаводените податоци за овој извештај</w:t>
      </w:r>
      <w:r w:rsidR="00604C85" w:rsidRPr="00D47865">
        <w:rPr>
          <w:rFonts w:ascii="StobiSerif Regular" w:hAnsi="StobiSerif Regular"/>
          <w:sz w:val="20"/>
          <w:szCs w:val="20"/>
        </w:rPr>
        <w:t xml:space="preserve"> одстапувањ</w:t>
      </w:r>
      <w:r w:rsidR="00D47865" w:rsidRPr="00D47865">
        <w:rPr>
          <w:rFonts w:ascii="StobiSerif Regular" w:hAnsi="StobiSerif Regular"/>
          <w:sz w:val="20"/>
          <w:szCs w:val="20"/>
        </w:rPr>
        <w:t>ата во број од предвидените надзори во годишниот план, се заради</w:t>
      </w:r>
      <w:r w:rsidR="00604C85" w:rsidRPr="00D47865">
        <w:rPr>
          <w:rFonts w:ascii="StobiSerif Regular" w:hAnsi="StobiSerif Regular"/>
          <w:sz w:val="20"/>
          <w:szCs w:val="20"/>
        </w:rPr>
        <w:t xml:space="preserve"> временскиот период и настанатата ситуација со прогласување на пандемија</w:t>
      </w:r>
      <w:r w:rsidR="000F70A2">
        <w:rPr>
          <w:rFonts w:ascii="StobiSerif Regular" w:hAnsi="StobiSerif Regular"/>
          <w:sz w:val="20"/>
          <w:szCs w:val="20"/>
          <w:lang w:val="en-US"/>
        </w:rPr>
        <w:t xml:space="preserve"> </w:t>
      </w:r>
      <w:r w:rsidR="000F70A2">
        <w:rPr>
          <w:rFonts w:ascii="StobiSerif Regular" w:hAnsi="StobiSerif Regular"/>
          <w:sz w:val="20"/>
          <w:szCs w:val="20"/>
        </w:rPr>
        <w:t>и слабата присуство на пловни објекти во водниот сообраќај</w:t>
      </w:r>
      <w:r w:rsidR="00D47865" w:rsidRPr="00D47865">
        <w:rPr>
          <w:rFonts w:ascii="StobiSerif Regular" w:hAnsi="StobiSerif Regular"/>
          <w:sz w:val="20"/>
          <w:szCs w:val="20"/>
        </w:rPr>
        <w:t>.</w:t>
      </w:r>
    </w:p>
    <w:p w:rsidR="009C4192" w:rsidRPr="00604C85" w:rsidRDefault="00604C85" w:rsidP="009C4192">
      <w:pPr>
        <w:pStyle w:val="Obr-Naslov1"/>
        <w:ind w:left="0"/>
        <w:jc w:val="both"/>
        <w:rPr>
          <w:rFonts w:ascii="StobiSerif Regular" w:hAnsi="StobiSerif Regular"/>
          <w:color w:val="FF0000"/>
          <w:sz w:val="20"/>
          <w:szCs w:val="20"/>
        </w:rPr>
      </w:pPr>
      <w:r w:rsidRPr="00604C85">
        <w:rPr>
          <w:rFonts w:ascii="StobiSerif Regular" w:hAnsi="StobiSerif Regular"/>
          <w:color w:val="FF0000"/>
          <w:sz w:val="20"/>
          <w:szCs w:val="20"/>
        </w:rPr>
        <w:t>.</w:t>
      </w:r>
      <w:r w:rsidR="009C4192" w:rsidRPr="009C4192">
        <w:rPr>
          <w:rFonts w:ascii="StobiSerif Regular" w:hAnsi="StobiSerif Regular"/>
          <w:color w:val="FF0000"/>
          <w:sz w:val="20"/>
          <w:szCs w:val="20"/>
        </w:rPr>
        <w:t xml:space="preserve"> </w:t>
      </w:r>
    </w:p>
    <w:p w:rsidR="009C4192" w:rsidRDefault="009C4192" w:rsidP="009C4192">
      <w:pPr>
        <w:pStyle w:val="Obr-Naslov1"/>
        <w:spacing w:before="0" w:after="0"/>
        <w:ind w:left="0" w:firstLine="567"/>
        <w:jc w:val="both"/>
        <w:rPr>
          <w:rFonts w:ascii="StobiSerif Regular" w:hAnsi="StobiSerif Regular"/>
          <w:color w:val="FF0000"/>
          <w:sz w:val="20"/>
          <w:szCs w:val="20"/>
        </w:rPr>
      </w:pPr>
      <w:r w:rsidRPr="009C4192">
        <w:rPr>
          <w:rFonts w:ascii="StobiSerif Regular" w:hAnsi="StobiSerif Regular"/>
          <w:color w:val="FF0000"/>
          <w:sz w:val="20"/>
          <w:szCs w:val="20"/>
        </w:rPr>
        <w:t xml:space="preserve"> </w:t>
      </w:r>
    </w:p>
    <w:p w:rsidR="0028085E" w:rsidRDefault="0028085E" w:rsidP="009C4192">
      <w:pPr>
        <w:pStyle w:val="Obr-Naslov1"/>
        <w:spacing w:after="0"/>
        <w:ind w:left="0" w:firstLine="567"/>
        <w:jc w:val="both"/>
        <w:rPr>
          <w:rFonts w:ascii="StobiSerif Regular" w:hAnsi="StobiSerif Regular"/>
          <w:color w:val="FF0000"/>
          <w:sz w:val="20"/>
          <w:szCs w:val="20"/>
        </w:rPr>
      </w:pPr>
    </w:p>
    <w:p w:rsidR="00A125D8" w:rsidRPr="00344B9C" w:rsidRDefault="00A125D8">
      <w:pPr>
        <w:rPr>
          <w:color w:val="FF0000"/>
        </w:rPr>
      </w:pPr>
    </w:p>
    <w:sectPr w:rsidR="00A125D8" w:rsidRPr="00344B9C" w:rsidSect="00207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424" w:rsidRDefault="00B64424" w:rsidP="00DB6EEC">
      <w:pPr>
        <w:spacing w:after="0" w:line="240" w:lineRule="auto"/>
      </w:pPr>
      <w:r>
        <w:separator/>
      </w:r>
    </w:p>
  </w:endnote>
  <w:endnote w:type="continuationSeparator" w:id="0">
    <w:p w:rsidR="00B64424" w:rsidRDefault="00B64424" w:rsidP="00DB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ans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It Regular">
    <w:altName w:val="Segoe Script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It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Cn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">
    <w:altName w:val="StobiSerif Regular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 Bold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biSans Mediu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ansCn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ansCn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865" w:rsidRDefault="00D47865" w:rsidP="003C1931">
    <w:pPr>
      <w:pStyle w:val="Footer"/>
      <w:jc w:val="center"/>
    </w:pPr>
    <w:r>
      <w:rPr>
        <w:color w:val="5B9BD5" w:themeColor="accent1"/>
        <w:sz w:val="20"/>
        <w:szCs w:val="20"/>
      </w:rPr>
      <w:t xml:space="preserve">                                                                                                                                                                         Станица </w:t>
    </w:r>
    <w:r w:rsidR="00A710A4"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\* Arabic </w:instrText>
    </w:r>
    <w:r w:rsidR="00A710A4">
      <w:rPr>
        <w:color w:val="5B9BD5" w:themeColor="accent1"/>
        <w:sz w:val="20"/>
        <w:szCs w:val="20"/>
      </w:rPr>
      <w:fldChar w:fldCharType="separate"/>
    </w:r>
    <w:r w:rsidR="000F70A2">
      <w:rPr>
        <w:noProof/>
        <w:color w:val="5B9BD5" w:themeColor="accent1"/>
        <w:sz w:val="20"/>
        <w:szCs w:val="20"/>
      </w:rPr>
      <w:t>1</w:t>
    </w:r>
    <w:r w:rsidR="00A710A4">
      <w:rPr>
        <w:color w:val="5B9BD5" w:themeColor="accent1"/>
        <w:sz w:val="20"/>
        <w:szCs w:val="20"/>
      </w:rPr>
      <w:fldChar w:fldCharType="end"/>
    </w:r>
  </w:p>
  <w:p w:rsidR="00D47865" w:rsidRDefault="00D478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424" w:rsidRDefault="00B64424" w:rsidP="00DB6EEC">
      <w:pPr>
        <w:spacing w:after="0" w:line="240" w:lineRule="auto"/>
      </w:pPr>
      <w:r>
        <w:separator/>
      </w:r>
    </w:p>
  </w:footnote>
  <w:footnote w:type="continuationSeparator" w:id="0">
    <w:p w:rsidR="00B64424" w:rsidRDefault="00B64424" w:rsidP="00DB6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6514"/>
      <w:gridCol w:w="1476"/>
    </w:tblGrid>
    <w:tr w:rsidR="00D47865" w:rsidTr="00D47865">
      <w:trPr>
        <w:trHeight w:val="1007"/>
      </w:trPr>
      <w:tc>
        <w:tcPr>
          <w:tcW w:w="1278" w:type="dxa"/>
          <w:hideMark/>
        </w:tcPr>
        <w:p w:rsidR="00D47865" w:rsidRDefault="00D47865" w:rsidP="003C1931">
          <w:pPr>
            <w:spacing w:after="0" w:line="240" w:lineRule="auto"/>
            <w:jc w:val="center"/>
            <w:rPr>
              <w:rFonts w:asciiTheme="minorHAnsi" w:hAnsiTheme="minorHAnsi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676275" cy="695325"/>
                <wp:effectExtent l="0" t="0" r="9525" b="9525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  <w:hideMark/>
        </w:tcPr>
        <w:p w:rsidR="00D47865" w:rsidRDefault="00D47865" w:rsidP="003C1931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Влада на Република Северна Македонија</w:t>
          </w:r>
        </w:p>
        <w:p w:rsidR="00D47865" w:rsidRDefault="00D47865" w:rsidP="003C1931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МИНИСТЕРСТВО ЗА ТРАНСПОРТ И ВРСКИ-</w:t>
          </w:r>
        </w:p>
        <w:p w:rsidR="00D47865" w:rsidRDefault="00D47865" w:rsidP="003C1931">
          <w:pPr>
            <w:spacing w:after="0" w:line="240" w:lineRule="auto"/>
            <w:jc w:val="center"/>
            <w:rPr>
              <w:rFonts w:asciiTheme="minorHAnsi" w:hAnsiTheme="minorHAnsi"/>
            </w:rPr>
          </w:pPr>
          <w:r>
            <w:rPr>
              <w:b/>
              <w:sz w:val="20"/>
              <w:szCs w:val="20"/>
            </w:rPr>
            <w:t xml:space="preserve">     КАПЕТАНИЈА НА ПРИСТАНИШТАТА-ОХРИД</w:t>
          </w:r>
        </w:p>
      </w:tc>
      <w:tc>
        <w:tcPr>
          <w:tcW w:w="1458" w:type="dxa"/>
          <w:hideMark/>
        </w:tcPr>
        <w:p w:rsidR="00D47865" w:rsidRDefault="00D47865" w:rsidP="003C1931">
          <w:pPr>
            <w:spacing w:after="0" w:line="240" w:lineRule="auto"/>
            <w:jc w:val="center"/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790575" cy="838200"/>
                <wp:effectExtent l="0" t="0" r="9525" b="0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7865" w:rsidRDefault="00D478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F2BA8"/>
    <w:multiLevelType w:val="multilevel"/>
    <w:tmpl w:val="D46E0E56"/>
    <w:lvl w:ilvl="0">
      <w:start w:val="1"/>
      <w:numFmt w:val="decimal"/>
      <w:lvlText w:val="Член %1."/>
      <w:lvlJc w:val="left"/>
      <w:pPr>
        <w:ind w:left="360" w:hanging="360"/>
      </w:pPr>
      <w:rPr>
        <w:rFonts w:ascii="StobiSans Bold" w:hAnsi="StobiSans Bold" w:hint="default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>
    <w:nsid w:val="3B9910AB"/>
    <w:multiLevelType w:val="multilevel"/>
    <w:tmpl w:val="970A099C"/>
    <w:styleLink w:val="a"/>
    <w:lvl w:ilvl="0">
      <w:start w:val="1"/>
      <w:numFmt w:val="decimal"/>
      <w:lvlText w:val="Член 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>
    <w:nsid w:val="675A2DAD"/>
    <w:multiLevelType w:val="multilevel"/>
    <w:tmpl w:val="18445572"/>
    <w:lvl w:ilvl="0">
      <w:start w:val="1"/>
      <w:numFmt w:val="decimal"/>
      <w:pStyle w:val="BlockText"/>
      <w:suff w:val="space"/>
      <w:lvlText w:val="Член %1"/>
      <w:lvlJc w:val="left"/>
      <w:pPr>
        <w:ind w:left="0" w:firstLine="0"/>
      </w:pPr>
      <w:rPr>
        <w:rFonts w:ascii="StobiSans Bold" w:hAnsi="StobiSans Bold" w:hint="default"/>
        <w:sz w:val="22"/>
        <w:szCs w:val="22"/>
      </w:rPr>
    </w:lvl>
    <w:lvl w:ilvl="1">
      <w:start w:val="1"/>
      <w:numFmt w:val="decimal"/>
      <w:pStyle w:val="BodyText2"/>
      <w:suff w:val="space"/>
      <w:lvlText w:val="(%2)"/>
      <w:lvlJc w:val="left"/>
      <w:pPr>
        <w:ind w:left="0" w:firstLine="0"/>
      </w:pPr>
      <w:rPr>
        <w:color w:val="auto"/>
      </w:rPr>
    </w:lvl>
    <w:lvl w:ilvl="2">
      <w:start w:val="1"/>
      <w:numFmt w:val="bullet"/>
      <w:pStyle w:val="BodyText3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726D9F"/>
    <w:rsid w:val="00012869"/>
    <w:rsid w:val="000262C7"/>
    <w:rsid w:val="00044706"/>
    <w:rsid w:val="00054228"/>
    <w:rsid w:val="000854F0"/>
    <w:rsid w:val="000972BE"/>
    <w:rsid w:val="000A1D68"/>
    <w:rsid w:val="000F70A2"/>
    <w:rsid w:val="00103969"/>
    <w:rsid w:val="00117262"/>
    <w:rsid w:val="00130BB9"/>
    <w:rsid w:val="00143388"/>
    <w:rsid w:val="00164229"/>
    <w:rsid w:val="00174F1D"/>
    <w:rsid w:val="001A42A8"/>
    <w:rsid w:val="002073B7"/>
    <w:rsid w:val="00221E0B"/>
    <w:rsid w:val="00224ADA"/>
    <w:rsid w:val="00233A63"/>
    <w:rsid w:val="00253E11"/>
    <w:rsid w:val="00276D5B"/>
    <w:rsid w:val="0028085E"/>
    <w:rsid w:val="002D1956"/>
    <w:rsid w:val="002E4420"/>
    <w:rsid w:val="002E68FA"/>
    <w:rsid w:val="00317080"/>
    <w:rsid w:val="0032640A"/>
    <w:rsid w:val="00344B9C"/>
    <w:rsid w:val="00347313"/>
    <w:rsid w:val="00394DFB"/>
    <w:rsid w:val="003A21BA"/>
    <w:rsid w:val="003C1931"/>
    <w:rsid w:val="00401EC5"/>
    <w:rsid w:val="00423298"/>
    <w:rsid w:val="00450CF0"/>
    <w:rsid w:val="004B023B"/>
    <w:rsid w:val="004C62A6"/>
    <w:rsid w:val="004F57E0"/>
    <w:rsid w:val="005C50C3"/>
    <w:rsid w:val="00600BA5"/>
    <w:rsid w:val="00604C85"/>
    <w:rsid w:val="00605A5B"/>
    <w:rsid w:val="00610C52"/>
    <w:rsid w:val="0061622F"/>
    <w:rsid w:val="00617A79"/>
    <w:rsid w:val="00621FDC"/>
    <w:rsid w:val="00627B09"/>
    <w:rsid w:val="00644BAD"/>
    <w:rsid w:val="006D1587"/>
    <w:rsid w:val="00702958"/>
    <w:rsid w:val="00703C41"/>
    <w:rsid w:val="00721CAF"/>
    <w:rsid w:val="00726D9F"/>
    <w:rsid w:val="00734D63"/>
    <w:rsid w:val="007410FE"/>
    <w:rsid w:val="0076700A"/>
    <w:rsid w:val="00767E05"/>
    <w:rsid w:val="007962E7"/>
    <w:rsid w:val="007B6321"/>
    <w:rsid w:val="007C12E7"/>
    <w:rsid w:val="007F28C4"/>
    <w:rsid w:val="008659C1"/>
    <w:rsid w:val="008C144B"/>
    <w:rsid w:val="008C622E"/>
    <w:rsid w:val="008F3D61"/>
    <w:rsid w:val="00904279"/>
    <w:rsid w:val="00922CA6"/>
    <w:rsid w:val="0094503B"/>
    <w:rsid w:val="00964B0C"/>
    <w:rsid w:val="0097035B"/>
    <w:rsid w:val="0097527C"/>
    <w:rsid w:val="00982F81"/>
    <w:rsid w:val="009C4192"/>
    <w:rsid w:val="009E2BF5"/>
    <w:rsid w:val="009E73A4"/>
    <w:rsid w:val="00A122A4"/>
    <w:rsid w:val="00A125D8"/>
    <w:rsid w:val="00A32C22"/>
    <w:rsid w:val="00A710A4"/>
    <w:rsid w:val="00AD28C7"/>
    <w:rsid w:val="00AE4A04"/>
    <w:rsid w:val="00B12B16"/>
    <w:rsid w:val="00B21E82"/>
    <w:rsid w:val="00B64424"/>
    <w:rsid w:val="00B7094A"/>
    <w:rsid w:val="00BF00AB"/>
    <w:rsid w:val="00C21DC5"/>
    <w:rsid w:val="00C46A01"/>
    <w:rsid w:val="00C764D4"/>
    <w:rsid w:val="00D25776"/>
    <w:rsid w:val="00D33459"/>
    <w:rsid w:val="00D45C20"/>
    <w:rsid w:val="00D463B3"/>
    <w:rsid w:val="00D47865"/>
    <w:rsid w:val="00D51C06"/>
    <w:rsid w:val="00D65E07"/>
    <w:rsid w:val="00D74A53"/>
    <w:rsid w:val="00DB53FA"/>
    <w:rsid w:val="00DB6EEC"/>
    <w:rsid w:val="00E115BC"/>
    <w:rsid w:val="00E43FD1"/>
    <w:rsid w:val="00E56DB8"/>
    <w:rsid w:val="00E7486A"/>
    <w:rsid w:val="00E85615"/>
    <w:rsid w:val="00EA2063"/>
    <w:rsid w:val="00EA4B23"/>
    <w:rsid w:val="00EA64C7"/>
    <w:rsid w:val="00EC5AD0"/>
    <w:rsid w:val="00EF3159"/>
    <w:rsid w:val="00F005F6"/>
    <w:rsid w:val="00F237AA"/>
    <w:rsid w:val="00F610A7"/>
    <w:rsid w:val="00F92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D9F"/>
    <w:pPr>
      <w:spacing w:after="200" w:line="276" w:lineRule="auto"/>
    </w:pPr>
    <w:rPr>
      <w:rFonts w:ascii="StobiSerif Regular" w:hAnsi="StobiSerif Regul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D9F"/>
    <w:pPr>
      <w:keepNext/>
      <w:keepLines/>
      <w:spacing w:before="200" w:after="400" w:line="240" w:lineRule="auto"/>
      <w:outlineLvl w:val="0"/>
    </w:pPr>
    <w:rPr>
      <w:rFonts w:ascii="StobiSans Bold" w:eastAsiaTheme="majorEastAsia" w:hAnsi="StobiSans Bold" w:cstheme="majorBidi"/>
      <w:bCs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D9F"/>
    <w:pPr>
      <w:keepNext/>
      <w:keepLines/>
      <w:spacing w:line="240" w:lineRule="auto"/>
      <w:jc w:val="center"/>
      <w:outlineLvl w:val="1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D9F"/>
    <w:rPr>
      <w:rFonts w:ascii="StobiSans Bold" w:eastAsiaTheme="majorEastAsia" w:hAnsi="StobiSans Bold" w:cstheme="majorBidi"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D9F"/>
    <w:rPr>
      <w:rFonts w:ascii="StobiSerif Regular" w:eastAsiaTheme="majorEastAsia" w:hAnsi="StobiSerif Regular" w:cstheme="majorBidi"/>
      <w:bCs/>
    </w:rPr>
  </w:style>
  <w:style w:type="character" w:styleId="Hyperlink">
    <w:name w:val="Hyperlink"/>
    <w:basedOn w:val="DefaultParagraphFont"/>
    <w:uiPriority w:val="99"/>
    <w:semiHidden/>
    <w:unhideWhenUsed/>
    <w:rsid w:val="00726D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D9F"/>
    <w:rPr>
      <w:color w:val="800080"/>
      <w:u w:val="single"/>
    </w:rPr>
  </w:style>
  <w:style w:type="paragraph" w:styleId="NormalIndent">
    <w:name w:val="Normal Indent"/>
    <w:basedOn w:val="Normal"/>
    <w:uiPriority w:val="99"/>
    <w:semiHidden/>
    <w:unhideWhenUsed/>
    <w:rsid w:val="00726D9F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26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D9F"/>
    <w:rPr>
      <w:rFonts w:ascii="StobiSerif Regular" w:hAnsi="StobiSerif Regular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6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D9F"/>
    <w:rPr>
      <w:rFonts w:ascii="StobiSerif Regular" w:hAnsi="StobiSerif Regular"/>
    </w:rPr>
  </w:style>
  <w:style w:type="paragraph" w:styleId="Footer">
    <w:name w:val="footer"/>
    <w:basedOn w:val="Normal"/>
    <w:link w:val="FooterChar"/>
    <w:uiPriority w:val="99"/>
    <w:unhideWhenUsed/>
    <w:rsid w:val="00726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D9F"/>
    <w:rPr>
      <w:rFonts w:ascii="StobiSerif Regular" w:hAnsi="StobiSerif Regula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6D9F"/>
    <w:pPr>
      <w:spacing w:line="240" w:lineRule="auto"/>
    </w:pPr>
    <w:rPr>
      <w:rFonts w:ascii="StobiSansIt Regular" w:hAnsi="StobiSansIt Regular"/>
      <w:iCs/>
      <w:szCs w:val="18"/>
    </w:rPr>
  </w:style>
  <w:style w:type="paragraph" w:styleId="EnvelopeAddress">
    <w:name w:val="envelope address"/>
    <w:basedOn w:val="Normal"/>
    <w:uiPriority w:val="99"/>
    <w:semiHidden/>
    <w:unhideWhenUsed/>
    <w:rsid w:val="00726D9F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StobiSerifIt Regular" w:eastAsiaTheme="majorEastAsia" w:hAnsi="StobiSerifIt Regular" w:cstheme="majorBidi"/>
      <w:b/>
      <w:i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26D9F"/>
    <w:pPr>
      <w:spacing w:before="400" w:after="400" w:line="240" w:lineRule="auto"/>
      <w:contextualSpacing/>
      <w:jc w:val="center"/>
    </w:pPr>
    <w:rPr>
      <w:rFonts w:ascii="StobiSans Bold" w:eastAsiaTheme="majorEastAsia" w:hAnsi="StobiSans Bold" w:cstheme="majorBidi"/>
      <w:spacing w:val="5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26D9F"/>
    <w:rPr>
      <w:rFonts w:ascii="StobiSans Bold" w:eastAsiaTheme="majorEastAsia" w:hAnsi="StobiSans Bold" w:cstheme="majorBidi"/>
      <w:spacing w:val="5"/>
      <w:kern w:val="28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26D9F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26D9F"/>
    <w:rPr>
      <w:rFonts w:ascii="StobiSans Regular" w:hAnsi="StobiSans Regula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26D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26D9F"/>
    <w:rPr>
      <w:rFonts w:ascii="StobiSerif Regular" w:hAnsi="StobiSerif Regula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26D9F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">
    <w:name w:val="Date Char"/>
    <w:basedOn w:val="DefaultParagraphFont"/>
    <w:link w:val="Date"/>
    <w:uiPriority w:val="99"/>
    <w:semiHidden/>
    <w:rsid w:val="00726D9F"/>
    <w:rPr>
      <w:rFonts w:ascii="StobiSans Regular" w:hAnsi="StobiSans Regula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26D9F"/>
    <w:pPr>
      <w:numPr>
        <w:ilvl w:val="1"/>
        <w:numId w:val="1"/>
      </w:numPr>
      <w:spacing w:line="240" w:lineRule="auto"/>
      <w:jc w:val="both"/>
    </w:pPr>
    <w:rPr>
      <w:rFonts w:ascii="StobiSans Regular" w:hAnsi="StobiSans Regula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26D9F"/>
    <w:rPr>
      <w:rFonts w:ascii="StobiSans Regular" w:hAnsi="StobiSans Regula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26D9F"/>
    <w:pPr>
      <w:numPr>
        <w:ilvl w:val="2"/>
        <w:numId w:val="1"/>
      </w:numPr>
      <w:spacing w:line="240" w:lineRule="auto"/>
      <w:contextualSpacing/>
    </w:pPr>
    <w:rPr>
      <w:rFonts w:ascii="StobiSans Regular" w:hAnsi="StobiSans Regula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26D9F"/>
    <w:rPr>
      <w:rFonts w:ascii="StobiSans Regular" w:hAnsi="StobiSans Regula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6D9F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6D9F"/>
    <w:rPr>
      <w:rFonts w:ascii="StobiSans Regular" w:hAnsi="StobiSans Regular"/>
    </w:rPr>
  </w:style>
  <w:style w:type="paragraph" w:styleId="BodyTextIndent3">
    <w:name w:val="Body Text Indent 3"/>
    <w:basedOn w:val="BodyText3"/>
    <w:link w:val="BodyTextIndent3Char"/>
    <w:uiPriority w:val="99"/>
    <w:semiHidden/>
    <w:unhideWhenUsed/>
    <w:rsid w:val="00726D9F"/>
    <w:pPr>
      <w:numPr>
        <w:ilvl w:val="3"/>
        <w:numId w:val="3"/>
      </w:numPr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6D9F"/>
    <w:rPr>
      <w:rFonts w:ascii="StobiSans Regular" w:hAnsi="StobiSans Regular"/>
    </w:rPr>
  </w:style>
  <w:style w:type="paragraph" w:styleId="BlockText">
    <w:name w:val="Block Text"/>
    <w:basedOn w:val="Normal"/>
    <w:uiPriority w:val="99"/>
    <w:semiHidden/>
    <w:unhideWhenUsed/>
    <w:rsid w:val="00726D9F"/>
    <w:pPr>
      <w:keepNext/>
      <w:numPr>
        <w:numId w:val="1"/>
      </w:numPr>
      <w:spacing w:before="200" w:line="240" w:lineRule="auto"/>
      <w:ind w:right="-2"/>
      <w:jc w:val="center"/>
    </w:pPr>
    <w:rPr>
      <w:rFonts w:ascii="StobiSans Bold" w:eastAsiaTheme="minorEastAsia" w:hAnsi="StobiSans Bold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D9F"/>
    <w:rPr>
      <w:rFonts w:ascii="StobiSerif Regular" w:hAnsi="StobiSerif Regula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D9F"/>
    <w:rPr>
      <w:rFonts w:ascii="Tahoma" w:hAnsi="Tahoma" w:cs="Tahoma"/>
      <w:sz w:val="16"/>
      <w:szCs w:val="16"/>
    </w:rPr>
  </w:style>
  <w:style w:type="paragraph" w:customStyle="1" w:styleId="Generalii">
    <w:name w:val="Generalii"/>
    <w:basedOn w:val="Normal"/>
    <w:qFormat/>
    <w:rsid w:val="00726D9F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Generalii"/>
    <w:qFormat/>
    <w:rsid w:val="00726D9F"/>
    <w:pPr>
      <w:framePr w:vSpace="567" w:wrap="around" w:hAnchor="text" w:xAlign="center" w:yAlign="bottom"/>
      <w:spacing w:line="240" w:lineRule="auto"/>
      <w:jc w:val="center"/>
    </w:pPr>
    <w:rPr>
      <w:rFonts w:ascii="StobiSerifCn Regular" w:hAnsi="StobiSerifCn Regular"/>
      <w:sz w:val="14"/>
      <w:szCs w:val="14"/>
    </w:rPr>
  </w:style>
  <w:style w:type="paragraph" w:customStyle="1" w:styleId="NazivInsSl">
    <w:name w:val="NazivInsSl"/>
    <w:basedOn w:val="NormalIndent"/>
    <w:qFormat/>
    <w:rsid w:val="00726D9F"/>
    <w:pPr>
      <w:spacing w:after="0"/>
      <w:ind w:left="2268"/>
    </w:pPr>
    <w:rPr>
      <w:rFonts w:ascii="StobiSans Bold" w:hAnsi="StobiSans Bold"/>
      <w:noProof/>
      <w:sz w:val="24"/>
      <w:szCs w:val="24"/>
      <w:lang w:eastAsia="mk-MK"/>
    </w:rPr>
  </w:style>
  <w:style w:type="paragraph" w:customStyle="1" w:styleId="xl64">
    <w:name w:val="xl64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xl65">
    <w:name w:val="xl65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tobiSerif" w:eastAsia="Times New Roman" w:hAnsi="StobiSerif" w:cs="Times New Roman"/>
      <w:sz w:val="20"/>
      <w:szCs w:val="20"/>
      <w:lang w:eastAsia="mk-MK"/>
    </w:rPr>
  </w:style>
  <w:style w:type="paragraph" w:customStyle="1" w:styleId="xl66">
    <w:name w:val="xl66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xl67">
    <w:name w:val="xl67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tobiSerif" w:eastAsia="Times New Roman" w:hAnsi="StobiSerif" w:cs="Times New Roman"/>
      <w:sz w:val="20"/>
      <w:szCs w:val="20"/>
      <w:lang w:eastAsia="mk-MK"/>
    </w:rPr>
  </w:style>
  <w:style w:type="paragraph" w:customStyle="1" w:styleId="xl68">
    <w:name w:val="xl68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xl69">
    <w:name w:val="xl69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xl70">
    <w:name w:val="xl70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xl71">
    <w:name w:val="xl71"/>
    <w:basedOn w:val="Normal"/>
    <w:rsid w:val="00726D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NazivFirma">
    <w:name w:val="NazivFirma"/>
    <w:basedOn w:val="Header"/>
    <w:qFormat/>
    <w:rsid w:val="00726D9F"/>
    <w:pPr>
      <w:pBdr>
        <w:bottom w:val="thickThinSmallGap" w:sz="24" w:space="1" w:color="984807"/>
      </w:pBdr>
      <w:tabs>
        <w:tab w:val="clear" w:pos="4513"/>
        <w:tab w:val="clear" w:pos="9026"/>
      </w:tabs>
      <w:spacing w:after="400"/>
      <w:ind w:left="1134" w:right="1135"/>
    </w:pPr>
    <w:rPr>
      <w:rFonts w:ascii="StobiSerif Bold" w:eastAsia="Times New Roman" w:hAnsi="StobiSerif Bold" w:cs="Arial"/>
      <w:noProof/>
      <w:sz w:val="24"/>
      <w:szCs w:val="24"/>
      <w:lang w:eastAsia="mk-MK"/>
    </w:rPr>
  </w:style>
  <w:style w:type="paragraph" w:customStyle="1" w:styleId="NazivRM">
    <w:name w:val="NazivRM"/>
    <w:basedOn w:val="NazivFirma"/>
    <w:qFormat/>
    <w:rsid w:val="00726D9F"/>
    <w:pPr>
      <w:spacing w:after="100"/>
    </w:pPr>
    <w:rPr>
      <w:rFonts w:ascii="StobiSerif Regular" w:hAnsi="StobiSerif Regular"/>
    </w:rPr>
  </w:style>
  <w:style w:type="paragraph" w:customStyle="1" w:styleId="Obr-Title">
    <w:name w:val="Obr-Title"/>
    <w:basedOn w:val="Normal"/>
    <w:rsid w:val="00726D9F"/>
    <w:pPr>
      <w:spacing w:before="4000" w:after="2000"/>
      <w:jc w:val="center"/>
    </w:pPr>
    <w:rPr>
      <w:rFonts w:ascii="StobiSerif Bold" w:hAnsi="StobiSerif Bold"/>
      <w:sz w:val="28"/>
      <w:szCs w:val="28"/>
    </w:rPr>
  </w:style>
  <w:style w:type="paragraph" w:customStyle="1" w:styleId="Obr-Naslov1">
    <w:name w:val="Obr-Naslov 1"/>
    <w:basedOn w:val="Heading1"/>
    <w:rsid w:val="00726D9F"/>
    <w:pPr>
      <w:spacing w:before="400"/>
      <w:ind w:left="567"/>
    </w:pPr>
    <w:rPr>
      <w:rFonts w:ascii="StobiSans Medium" w:hAnsi="StobiSans Medium"/>
    </w:rPr>
  </w:style>
  <w:style w:type="paragraph" w:customStyle="1" w:styleId="Obr-Tekst1">
    <w:name w:val="Obr-Tekst 1"/>
    <w:basedOn w:val="BodyText"/>
    <w:rsid w:val="00726D9F"/>
    <w:pPr>
      <w:ind w:firstLine="567"/>
    </w:pPr>
  </w:style>
  <w:style w:type="paragraph" w:customStyle="1" w:styleId="Obr-TabNaslov">
    <w:name w:val="Obr-TabNaslov"/>
    <w:basedOn w:val="Normal"/>
    <w:rsid w:val="00726D9F"/>
    <w:pPr>
      <w:spacing w:after="0" w:line="240" w:lineRule="auto"/>
      <w:jc w:val="center"/>
    </w:pPr>
    <w:rPr>
      <w:rFonts w:ascii="StobiSansCn Bold" w:hAnsi="StobiSansCn Bold"/>
      <w:sz w:val="20"/>
      <w:szCs w:val="20"/>
    </w:rPr>
  </w:style>
  <w:style w:type="paragraph" w:customStyle="1" w:styleId="Obr-TabNaslov2">
    <w:name w:val="Obr-TabNaslov2"/>
    <w:basedOn w:val="Obr-TabNaslov"/>
    <w:rsid w:val="00726D9F"/>
    <w:pPr>
      <w:jc w:val="left"/>
    </w:pPr>
  </w:style>
  <w:style w:type="paragraph" w:customStyle="1" w:styleId="Obr-TabText1">
    <w:name w:val="Obr-TabText1"/>
    <w:basedOn w:val="Normal"/>
    <w:rsid w:val="00726D9F"/>
    <w:pPr>
      <w:spacing w:after="0" w:line="240" w:lineRule="auto"/>
      <w:jc w:val="center"/>
    </w:pPr>
    <w:rPr>
      <w:rFonts w:ascii="StobiSansCn Regular" w:hAnsi="StobiSansCn Regular"/>
      <w:sz w:val="20"/>
      <w:szCs w:val="20"/>
    </w:rPr>
  </w:style>
  <w:style w:type="paragraph" w:customStyle="1" w:styleId="Obr-TabText2">
    <w:name w:val="Obr-TabText2"/>
    <w:basedOn w:val="Obr-TabText1"/>
    <w:rsid w:val="00726D9F"/>
    <w:rPr>
      <w:rFonts w:ascii="StobiSansCn Bold" w:hAnsi="StobiSansCn Bold"/>
      <w:sz w:val="22"/>
      <w:lang w:eastAsia="mk-MK"/>
    </w:rPr>
  </w:style>
  <w:style w:type="character" w:styleId="CommentReference">
    <w:name w:val="annotation reference"/>
    <w:basedOn w:val="DefaultParagraphFont"/>
    <w:uiPriority w:val="99"/>
    <w:semiHidden/>
    <w:unhideWhenUsed/>
    <w:rsid w:val="00726D9F"/>
    <w:rPr>
      <w:sz w:val="16"/>
      <w:szCs w:val="16"/>
    </w:rPr>
  </w:style>
  <w:style w:type="table" w:styleId="TableGrid">
    <w:name w:val="Table Grid"/>
    <w:basedOn w:val="TableNormal"/>
    <w:uiPriority w:val="59"/>
    <w:rsid w:val="00726D9F"/>
    <w:pPr>
      <w:spacing w:after="0" w:line="240" w:lineRule="auto"/>
    </w:pPr>
    <w:rPr>
      <w:rFonts w:ascii="StobiSerif Regular" w:hAnsi="StobiSerif Regul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Членови"/>
    <w:uiPriority w:val="99"/>
    <w:rsid w:val="00726D9F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6D1587"/>
    <w:pPr>
      <w:ind w:left="720"/>
      <w:contextualSpacing/>
    </w:pPr>
    <w:rPr>
      <w:rFonts w:asciiTheme="minorHAnsi" w:eastAsiaTheme="minorEastAsia" w:hAnsiTheme="minorHAnsi"/>
      <w:lang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2020-07-16T08:38:00Z</cp:lastPrinted>
  <dcterms:created xsi:type="dcterms:W3CDTF">2020-07-09T08:25:00Z</dcterms:created>
  <dcterms:modified xsi:type="dcterms:W3CDTF">2020-07-16T10:00:00Z</dcterms:modified>
</cp:coreProperties>
</file>